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13899" w14:textId="43873475" w:rsidR="00C31019" w:rsidRDefault="00F61A4D">
      <w:pPr>
        <w:rPr>
          <w:sz w:val="22"/>
          <w:szCs w:val="22"/>
        </w:rPr>
      </w:pPr>
      <w:r w:rsidRPr="000E1ACF">
        <w:rPr>
          <w:sz w:val="22"/>
          <w:szCs w:val="22"/>
        </w:rPr>
        <w:t>The Portal</w:t>
      </w:r>
    </w:p>
    <w:p w14:paraId="0FCDA36D" w14:textId="77777777" w:rsidR="00AD7704" w:rsidRDefault="00AD7704">
      <w:pPr>
        <w:rPr>
          <w:sz w:val="22"/>
          <w:szCs w:val="22"/>
        </w:rPr>
      </w:pPr>
    </w:p>
    <w:p w14:paraId="1C225A8A" w14:textId="77777777" w:rsidR="00AD7704" w:rsidRDefault="00AD7704">
      <w:pPr>
        <w:rPr>
          <w:sz w:val="22"/>
          <w:szCs w:val="22"/>
        </w:rPr>
      </w:pPr>
    </w:p>
    <w:p w14:paraId="07EC2D1E" w14:textId="3184273C" w:rsidR="00AD7704" w:rsidRDefault="00AD7704">
      <w:pPr>
        <w:rPr>
          <w:sz w:val="22"/>
          <w:szCs w:val="22"/>
        </w:rPr>
      </w:pPr>
      <w:r>
        <w:rPr>
          <w:sz w:val="22"/>
          <w:szCs w:val="22"/>
        </w:rPr>
        <w:t xml:space="preserve">My patient was struggling, her beloved husband had been living with myasthenia gravis and could no longer live at home. For the first time in their long marriage, they were separated, and he was living in long-term care. She was writing poetry and drawing to cope with her grief and </w:t>
      </w:r>
      <w:r w:rsidR="006D41C3">
        <w:rPr>
          <w:sz w:val="22"/>
          <w:szCs w:val="22"/>
        </w:rPr>
        <w:t>anxiety. I</w:t>
      </w:r>
      <w:r>
        <w:rPr>
          <w:sz w:val="22"/>
          <w:szCs w:val="22"/>
        </w:rPr>
        <w:t xml:space="preserve"> opened her </w:t>
      </w:r>
      <w:r w:rsidR="006D41C3">
        <w:rPr>
          <w:sz w:val="22"/>
          <w:szCs w:val="22"/>
        </w:rPr>
        <w:t>portal message which had an attachment. Instead of labs, a bill, an x-ray report, there was a beautiful abstract drawing.</w:t>
      </w:r>
    </w:p>
    <w:p w14:paraId="3A9D381D" w14:textId="77777777" w:rsidR="006D41C3" w:rsidRDefault="006D41C3">
      <w:pPr>
        <w:rPr>
          <w:sz w:val="22"/>
          <w:szCs w:val="22"/>
        </w:rPr>
      </w:pPr>
    </w:p>
    <w:p w14:paraId="59C98200" w14:textId="396254BA" w:rsidR="006D41C3" w:rsidRDefault="006D41C3">
      <w:pPr>
        <w:rPr>
          <w:sz w:val="22"/>
          <w:szCs w:val="22"/>
        </w:rPr>
      </w:pPr>
      <w:r>
        <w:rPr>
          <w:sz w:val="22"/>
          <w:szCs w:val="22"/>
        </w:rPr>
        <w:t>[insert drawing here]</w:t>
      </w:r>
    </w:p>
    <w:p w14:paraId="69BDFC09" w14:textId="77777777" w:rsidR="006D41C3" w:rsidRDefault="006D41C3">
      <w:pPr>
        <w:rPr>
          <w:sz w:val="22"/>
          <w:szCs w:val="22"/>
        </w:rPr>
      </w:pPr>
    </w:p>
    <w:p w14:paraId="5A9A68F8" w14:textId="64DFCA30" w:rsidR="006D41C3" w:rsidRDefault="006D41C3">
      <w:pPr>
        <w:rPr>
          <w:sz w:val="22"/>
          <w:szCs w:val="22"/>
        </w:rPr>
      </w:pPr>
      <w:r>
        <w:rPr>
          <w:noProof/>
        </w:rPr>
        <w:drawing>
          <wp:inline distT="0" distB="0" distL="0" distR="0" wp14:anchorId="785C900A" wp14:editId="36AF2F3B">
            <wp:extent cx="3685032" cy="5303520"/>
            <wp:effectExtent l="0" t="0" r="0" b="0"/>
            <wp:docPr id="2097672448" name="Picture 1" descr="A close-up of a colorful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72448" name="Picture 1" descr="A close-up of a colorful painting&#10;&#10;Description automatically generated"/>
                    <pic:cNvPicPr/>
                  </pic:nvPicPr>
                  <pic:blipFill>
                    <a:blip r:embed="rId9"/>
                    <a:stretch>
                      <a:fillRect/>
                    </a:stretch>
                  </pic:blipFill>
                  <pic:spPr>
                    <a:xfrm>
                      <a:off x="0" y="0"/>
                      <a:ext cx="3685032" cy="5303520"/>
                    </a:xfrm>
                    <a:prstGeom prst="rect">
                      <a:avLst/>
                    </a:prstGeom>
                  </pic:spPr>
                </pic:pic>
              </a:graphicData>
            </a:graphic>
          </wp:inline>
        </w:drawing>
      </w:r>
    </w:p>
    <w:p w14:paraId="56CC6B5C" w14:textId="77777777" w:rsidR="006D41C3" w:rsidRDefault="006D41C3">
      <w:pPr>
        <w:rPr>
          <w:sz w:val="22"/>
          <w:szCs w:val="22"/>
        </w:rPr>
      </w:pPr>
    </w:p>
    <w:p w14:paraId="528B66F0" w14:textId="0B14A2A9" w:rsidR="006D41C3" w:rsidRPr="000E1ACF" w:rsidRDefault="006D41C3">
      <w:pPr>
        <w:rPr>
          <w:sz w:val="22"/>
          <w:szCs w:val="22"/>
        </w:rPr>
      </w:pPr>
      <w:r>
        <w:rPr>
          <w:sz w:val="22"/>
          <w:szCs w:val="22"/>
        </w:rPr>
        <w:t>I was moved by the share and found myself tearing up.</w:t>
      </w:r>
    </w:p>
    <w:p w14:paraId="1B2FC4A7" w14:textId="77777777" w:rsidR="00F61A4D" w:rsidRPr="000E1ACF" w:rsidRDefault="00F61A4D">
      <w:pPr>
        <w:rPr>
          <w:sz w:val="22"/>
          <w:szCs w:val="22"/>
        </w:rPr>
      </w:pPr>
    </w:p>
    <w:p w14:paraId="4B0A717E" w14:textId="6B072DD1" w:rsidR="001A31C6" w:rsidRDefault="00F61A4D">
      <w:pPr>
        <w:rPr>
          <w:sz w:val="22"/>
          <w:szCs w:val="22"/>
        </w:rPr>
      </w:pPr>
      <w:r w:rsidRPr="000E1ACF">
        <w:rPr>
          <w:sz w:val="22"/>
          <w:szCs w:val="22"/>
        </w:rPr>
        <w:t>I am a primary care physician, and I</w:t>
      </w:r>
      <w:r w:rsidR="001D368D">
        <w:rPr>
          <w:sz w:val="22"/>
          <w:szCs w:val="22"/>
        </w:rPr>
        <w:t xml:space="preserve"> have a confession. I</w:t>
      </w:r>
      <w:r w:rsidRPr="000E1ACF">
        <w:rPr>
          <w:sz w:val="22"/>
          <w:szCs w:val="22"/>
        </w:rPr>
        <w:t xml:space="preserve"> have a love-hate relationship with the patient</w:t>
      </w:r>
      <w:r w:rsidR="001D368D">
        <w:rPr>
          <w:sz w:val="22"/>
          <w:szCs w:val="22"/>
        </w:rPr>
        <w:t xml:space="preserve"> </w:t>
      </w:r>
      <w:r w:rsidRPr="000E1ACF">
        <w:rPr>
          <w:sz w:val="22"/>
          <w:szCs w:val="22"/>
        </w:rPr>
        <w:t xml:space="preserve">portal. </w:t>
      </w:r>
      <w:r w:rsidR="001D368D">
        <w:rPr>
          <w:sz w:val="22"/>
          <w:szCs w:val="22"/>
        </w:rPr>
        <w:t xml:space="preserve">Early on, </w:t>
      </w:r>
      <w:r w:rsidR="00792C7B" w:rsidRPr="000E1ACF">
        <w:rPr>
          <w:sz w:val="22"/>
          <w:szCs w:val="22"/>
        </w:rPr>
        <w:t xml:space="preserve">I was an enthusiastic adopter </w:t>
      </w:r>
      <w:r w:rsidR="001D368D">
        <w:rPr>
          <w:sz w:val="22"/>
          <w:szCs w:val="22"/>
        </w:rPr>
        <w:t xml:space="preserve">and champion </w:t>
      </w:r>
      <w:r w:rsidR="00792C7B" w:rsidRPr="000E1ACF">
        <w:rPr>
          <w:sz w:val="22"/>
          <w:szCs w:val="22"/>
        </w:rPr>
        <w:t xml:space="preserve">of portal use </w:t>
      </w:r>
      <w:r w:rsidR="001D368D">
        <w:rPr>
          <w:sz w:val="22"/>
          <w:szCs w:val="22"/>
        </w:rPr>
        <w:t xml:space="preserve">when it was first available 20 years ago. </w:t>
      </w:r>
      <w:r w:rsidR="00792C7B" w:rsidRPr="000E1ACF">
        <w:rPr>
          <w:sz w:val="22"/>
          <w:szCs w:val="22"/>
        </w:rPr>
        <w:t>I enjoyed being able to communicate with</w:t>
      </w:r>
      <w:r w:rsidR="001D368D">
        <w:rPr>
          <w:sz w:val="22"/>
          <w:szCs w:val="22"/>
        </w:rPr>
        <w:t xml:space="preserve"> my</w:t>
      </w:r>
      <w:r w:rsidR="00792C7B" w:rsidRPr="000E1ACF">
        <w:rPr>
          <w:sz w:val="22"/>
          <w:szCs w:val="22"/>
        </w:rPr>
        <w:t xml:space="preserve"> patients in their own words, </w:t>
      </w:r>
      <w:r w:rsidR="00792C7B" w:rsidRPr="000E1ACF">
        <w:rPr>
          <w:sz w:val="22"/>
          <w:szCs w:val="22"/>
        </w:rPr>
        <w:lastRenderedPageBreak/>
        <w:t>without the distortion of a message taken by another person</w:t>
      </w:r>
      <w:r w:rsidR="001D368D">
        <w:rPr>
          <w:sz w:val="22"/>
          <w:szCs w:val="22"/>
        </w:rPr>
        <w:t>, like the child’s game of “telephone</w:t>
      </w:r>
      <w:r w:rsidR="00792C7B" w:rsidRPr="000E1ACF">
        <w:rPr>
          <w:sz w:val="22"/>
          <w:szCs w:val="22"/>
        </w:rPr>
        <w:t>.</w:t>
      </w:r>
      <w:r w:rsidR="001D368D">
        <w:rPr>
          <w:sz w:val="22"/>
          <w:szCs w:val="22"/>
        </w:rPr>
        <w:t xml:space="preserve">” </w:t>
      </w:r>
      <w:r w:rsidR="00792C7B" w:rsidRPr="000E1ACF">
        <w:rPr>
          <w:sz w:val="22"/>
          <w:szCs w:val="22"/>
        </w:rPr>
        <w:t xml:space="preserve"> I liked avoiding phone tag when sharing and discussing results. Patients liked communicating directly without being put on hold and transferred</w:t>
      </w:r>
      <w:r w:rsidR="006D41C3">
        <w:rPr>
          <w:sz w:val="22"/>
          <w:szCs w:val="22"/>
        </w:rPr>
        <w:t>, portal</w:t>
      </w:r>
      <w:r w:rsidR="00792C7B" w:rsidRPr="000E1ACF">
        <w:rPr>
          <w:sz w:val="22"/>
          <w:szCs w:val="22"/>
        </w:rPr>
        <w:t xml:space="preserve"> promoted patient-centered care through direct communication and asynchronous access. </w:t>
      </w:r>
    </w:p>
    <w:p w14:paraId="199D1143" w14:textId="77777777" w:rsidR="001A31C6" w:rsidRDefault="001A31C6">
      <w:pPr>
        <w:rPr>
          <w:sz w:val="22"/>
          <w:szCs w:val="22"/>
        </w:rPr>
      </w:pPr>
    </w:p>
    <w:p w14:paraId="05017BFB" w14:textId="02851675" w:rsidR="00F61A4D" w:rsidRPr="000E1ACF" w:rsidRDefault="003C58EE">
      <w:pPr>
        <w:rPr>
          <w:sz w:val="22"/>
          <w:szCs w:val="22"/>
        </w:rPr>
      </w:pPr>
      <w:r>
        <w:rPr>
          <w:sz w:val="22"/>
          <w:szCs w:val="22"/>
        </w:rPr>
        <w:t>Fast forward to the post-pandemic era. The portal’s</w:t>
      </w:r>
      <w:r w:rsidR="008A74C2" w:rsidRPr="000E1ACF">
        <w:rPr>
          <w:sz w:val="22"/>
          <w:szCs w:val="22"/>
        </w:rPr>
        <w:t xml:space="preserve"> positives </w:t>
      </w:r>
      <w:r w:rsidR="00414FAC">
        <w:rPr>
          <w:sz w:val="22"/>
          <w:szCs w:val="22"/>
        </w:rPr>
        <w:t>now</w:t>
      </w:r>
      <w:r>
        <w:rPr>
          <w:sz w:val="22"/>
          <w:szCs w:val="22"/>
        </w:rPr>
        <w:t xml:space="preserve"> often</w:t>
      </w:r>
      <w:r w:rsidR="008A74C2" w:rsidRPr="000E1ACF">
        <w:rPr>
          <w:sz w:val="22"/>
          <w:szCs w:val="22"/>
        </w:rPr>
        <w:t xml:space="preserve"> seem outweighed by the sheer volume of messages</w:t>
      </w:r>
      <w:r>
        <w:rPr>
          <w:sz w:val="22"/>
          <w:szCs w:val="22"/>
        </w:rPr>
        <w:t xml:space="preserve"> and </w:t>
      </w:r>
      <w:r w:rsidR="00414FAC">
        <w:rPr>
          <w:sz w:val="22"/>
          <w:szCs w:val="22"/>
        </w:rPr>
        <w:t>patient</w:t>
      </w:r>
      <w:r>
        <w:rPr>
          <w:sz w:val="22"/>
          <w:szCs w:val="22"/>
        </w:rPr>
        <w:t xml:space="preserve"> expectations o</w:t>
      </w:r>
      <w:r w:rsidR="00414FAC">
        <w:rPr>
          <w:sz w:val="22"/>
          <w:szCs w:val="22"/>
        </w:rPr>
        <w:t xml:space="preserve">f </w:t>
      </w:r>
      <w:r>
        <w:rPr>
          <w:sz w:val="22"/>
          <w:szCs w:val="22"/>
        </w:rPr>
        <w:t>an immediate response. For many practitioners,</w:t>
      </w:r>
      <w:r w:rsidRPr="000E1ACF">
        <w:rPr>
          <w:sz w:val="22"/>
          <w:szCs w:val="22"/>
        </w:rPr>
        <w:t xml:space="preserve"> the</w:t>
      </w:r>
      <w:r w:rsidR="00792C7B" w:rsidRPr="000E1ACF">
        <w:rPr>
          <w:sz w:val="22"/>
          <w:szCs w:val="22"/>
        </w:rPr>
        <w:t xml:space="preserve"> portal </w:t>
      </w:r>
      <w:r w:rsidR="001A31C6">
        <w:rPr>
          <w:sz w:val="22"/>
          <w:szCs w:val="22"/>
        </w:rPr>
        <w:t>has started to be a source of frustration rather than a valuable tool</w:t>
      </w:r>
      <w:r w:rsidR="008A74C2" w:rsidRPr="000E1ACF">
        <w:rPr>
          <w:sz w:val="22"/>
          <w:szCs w:val="22"/>
        </w:rPr>
        <w:t xml:space="preserve">. </w:t>
      </w:r>
      <w:r>
        <w:rPr>
          <w:sz w:val="22"/>
          <w:szCs w:val="22"/>
        </w:rPr>
        <w:t xml:space="preserve">I regret this as I believe in the power of patient portals to facilitate communication which is at the heart of collaborative and patient-centered care.  </w:t>
      </w:r>
    </w:p>
    <w:p w14:paraId="4098F8CE" w14:textId="77777777" w:rsidR="00F61A4D" w:rsidRPr="000E1ACF" w:rsidRDefault="00F61A4D">
      <w:pPr>
        <w:rPr>
          <w:sz w:val="22"/>
          <w:szCs w:val="22"/>
        </w:rPr>
      </w:pPr>
    </w:p>
    <w:p w14:paraId="692C5120" w14:textId="153C669D" w:rsidR="00F43F51" w:rsidRPr="000E1ACF" w:rsidRDefault="00F61A4D">
      <w:pPr>
        <w:rPr>
          <w:sz w:val="22"/>
          <w:szCs w:val="22"/>
        </w:rPr>
      </w:pPr>
      <w:r w:rsidRPr="000E1ACF">
        <w:rPr>
          <w:sz w:val="22"/>
          <w:szCs w:val="22"/>
        </w:rPr>
        <w:t xml:space="preserve">Patient portals offer convenience and </w:t>
      </w:r>
      <w:r w:rsidR="00317457">
        <w:rPr>
          <w:sz w:val="22"/>
          <w:szCs w:val="22"/>
        </w:rPr>
        <w:t>near-</w:t>
      </w:r>
      <w:r w:rsidRPr="000E1ACF">
        <w:rPr>
          <w:sz w:val="22"/>
          <w:szCs w:val="22"/>
        </w:rPr>
        <w:t xml:space="preserve">immediate access to medical teams, their use has risen in the wake of the COVID </w:t>
      </w:r>
      <w:commentRangeStart w:id="0"/>
      <w:commentRangeStart w:id="1"/>
      <w:r w:rsidRPr="000E1ACF">
        <w:rPr>
          <w:sz w:val="22"/>
          <w:szCs w:val="22"/>
        </w:rPr>
        <w:t>pandemic</w:t>
      </w:r>
      <w:commentRangeEnd w:id="0"/>
      <w:r w:rsidRPr="000E1ACF">
        <w:rPr>
          <w:rStyle w:val="CommentReference"/>
          <w:sz w:val="22"/>
          <w:szCs w:val="22"/>
        </w:rPr>
        <w:commentReference w:id="0"/>
      </w:r>
      <w:commentRangeEnd w:id="1"/>
      <w:r w:rsidR="00C40F59" w:rsidRPr="000E1ACF">
        <w:rPr>
          <w:rStyle w:val="CommentReference"/>
          <w:sz w:val="22"/>
          <w:szCs w:val="22"/>
        </w:rPr>
        <w:commentReference w:id="1"/>
      </w:r>
      <w:r w:rsidR="008A74C2" w:rsidRPr="000E1ACF">
        <w:rPr>
          <w:sz w:val="22"/>
          <w:szCs w:val="22"/>
        </w:rPr>
        <w:t xml:space="preserve"> (Peterson) with some estimates showing a 57% increase in messages [</w:t>
      </w:r>
      <w:commentRangeStart w:id="2"/>
      <w:r w:rsidR="00317457">
        <w:rPr>
          <w:sz w:val="22"/>
          <w:szCs w:val="22"/>
        </w:rPr>
        <w:t>Holmgren</w:t>
      </w:r>
      <w:commentRangeEnd w:id="2"/>
      <w:r w:rsidR="001D368D">
        <w:rPr>
          <w:rStyle w:val="CommentReference"/>
        </w:rPr>
        <w:commentReference w:id="2"/>
      </w:r>
      <w:r w:rsidR="00317457">
        <w:rPr>
          <w:sz w:val="22"/>
          <w:szCs w:val="22"/>
        </w:rPr>
        <w:t>]</w:t>
      </w:r>
      <w:r w:rsidR="008A74C2" w:rsidRPr="000E1ACF">
        <w:rPr>
          <w:sz w:val="22"/>
          <w:szCs w:val="22"/>
        </w:rPr>
        <w:t xml:space="preserve">. </w:t>
      </w:r>
      <w:r w:rsidRPr="000E1ACF">
        <w:rPr>
          <w:sz w:val="22"/>
          <w:szCs w:val="22"/>
        </w:rPr>
        <w:t xml:space="preserve"> </w:t>
      </w:r>
      <w:commentRangeStart w:id="3"/>
      <w:r w:rsidR="00792C7B" w:rsidRPr="000E1ACF">
        <w:rPr>
          <w:sz w:val="22"/>
          <w:szCs w:val="22"/>
        </w:rPr>
        <w:t>Patient</w:t>
      </w:r>
      <w:commentRangeEnd w:id="3"/>
      <w:r w:rsidR="00C40F59" w:rsidRPr="000E1ACF">
        <w:rPr>
          <w:rStyle w:val="CommentReference"/>
          <w:sz w:val="22"/>
          <w:szCs w:val="22"/>
        </w:rPr>
        <w:commentReference w:id="3"/>
      </w:r>
      <w:r w:rsidR="00792C7B" w:rsidRPr="000E1ACF">
        <w:rPr>
          <w:sz w:val="22"/>
          <w:szCs w:val="22"/>
        </w:rPr>
        <w:t xml:space="preserve"> portal access is associated with greater engagement by patients in their health </w:t>
      </w:r>
      <w:commentRangeStart w:id="4"/>
      <w:r w:rsidR="00792C7B" w:rsidRPr="000E1ACF">
        <w:rPr>
          <w:sz w:val="22"/>
          <w:szCs w:val="22"/>
        </w:rPr>
        <w:t>care</w:t>
      </w:r>
      <w:commentRangeEnd w:id="4"/>
      <w:r w:rsidR="006E07BB" w:rsidRPr="000E1ACF">
        <w:rPr>
          <w:rStyle w:val="CommentReference"/>
          <w:sz w:val="22"/>
          <w:szCs w:val="22"/>
        </w:rPr>
        <w:commentReference w:id="4"/>
      </w:r>
      <w:r w:rsidR="006E07BB" w:rsidRPr="000E1ACF">
        <w:rPr>
          <w:sz w:val="22"/>
          <w:szCs w:val="22"/>
        </w:rPr>
        <w:t xml:space="preserve">, but evidence reveals ongoing disparities in patient portal access and </w:t>
      </w:r>
      <w:commentRangeStart w:id="5"/>
      <w:r w:rsidR="006E07BB" w:rsidRPr="000E1ACF">
        <w:rPr>
          <w:sz w:val="22"/>
          <w:szCs w:val="22"/>
        </w:rPr>
        <w:t>utilization</w:t>
      </w:r>
      <w:commentRangeEnd w:id="5"/>
      <w:r w:rsidR="001B5C13" w:rsidRPr="000E1ACF">
        <w:rPr>
          <w:rStyle w:val="CommentReference"/>
          <w:sz w:val="22"/>
          <w:szCs w:val="22"/>
        </w:rPr>
        <w:commentReference w:id="5"/>
      </w:r>
      <w:r w:rsidR="00F80750" w:rsidRPr="000E1ACF">
        <w:rPr>
          <w:sz w:val="22"/>
          <w:szCs w:val="22"/>
        </w:rPr>
        <w:t>, the “digital divide” persists. Historically marginalized groups, such as Black, Hispanic, and non-English-speaking individuals, who have faced long-standing challenges in health care navigation and who carry a comparatively more excessive burden of chronic diseases</w:t>
      </w:r>
      <w:r w:rsidR="00DA2F90" w:rsidRPr="000E1ACF">
        <w:rPr>
          <w:sz w:val="22"/>
          <w:szCs w:val="22"/>
        </w:rPr>
        <w:t xml:space="preserve"> </w:t>
      </w:r>
      <w:r w:rsidR="00451D37">
        <w:rPr>
          <w:sz w:val="22"/>
          <w:szCs w:val="22"/>
        </w:rPr>
        <w:t>remain</w:t>
      </w:r>
      <w:r w:rsidR="00DA2F90" w:rsidRPr="000E1ACF">
        <w:rPr>
          <w:sz w:val="22"/>
          <w:szCs w:val="22"/>
        </w:rPr>
        <w:t xml:space="preserve"> less likely to </w:t>
      </w:r>
      <w:r w:rsidR="00451D37">
        <w:rPr>
          <w:sz w:val="22"/>
          <w:szCs w:val="22"/>
        </w:rPr>
        <w:t xml:space="preserve">use </w:t>
      </w:r>
      <w:r w:rsidR="00DA2F90" w:rsidRPr="000E1ACF">
        <w:rPr>
          <w:sz w:val="22"/>
          <w:szCs w:val="22"/>
        </w:rPr>
        <w:t>patient portal</w:t>
      </w:r>
      <w:r w:rsidR="00451D37">
        <w:rPr>
          <w:sz w:val="22"/>
          <w:szCs w:val="22"/>
        </w:rPr>
        <w:t xml:space="preserve">. </w:t>
      </w:r>
      <w:r w:rsidR="00FD5FFF" w:rsidRPr="000E1ACF">
        <w:rPr>
          <w:sz w:val="22"/>
          <w:szCs w:val="22"/>
        </w:rPr>
        <w:t>As healthcare systems come to rely heavily on the portal, intervention to be sure all patients have access to its benefits is critical.</w:t>
      </w:r>
      <w:r w:rsidR="00DE486F">
        <w:rPr>
          <w:sz w:val="22"/>
          <w:szCs w:val="22"/>
        </w:rPr>
        <w:t xml:space="preserve"> It also begs the question of whether portal messages distract us from focusing on the needs of the population </w:t>
      </w:r>
      <w:proofErr w:type="gramStart"/>
      <w:r w:rsidR="00DE486F">
        <w:rPr>
          <w:sz w:val="22"/>
          <w:szCs w:val="22"/>
        </w:rPr>
        <w:t>as a whole</w:t>
      </w:r>
      <w:r w:rsidR="00DD3E29">
        <w:rPr>
          <w:sz w:val="22"/>
          <w:szCs w:val="22"/>
        </w:rPr>
        <w:t xml:space="preserve"> by</w:t>
      </w:r>
      <w:proofErr w:type="gramEnd"/>
      <w:r w:rsidR="00DD3E29">
        <w:rPr>
          <w:sz w:val="22"/>
          <w:szCs w:val="22"/>
        </w:rPr>
        <w:t xml:space="preserve"> distracting us with messages </w:t>
      </w:r>
      <w:r w:rsidR="002A246E">
        <w:rPr>
          <w:sz w:val="22"/>
          <w:szCs w:val="22"/>
        </w:rPr>
        <w:t>from those who have greater digital access.</w:t>
      </w:r>
    </w:p>
    <w:p w14:paraId="3419A4B0" w14:textId="77777777" w:rsidR="00FD5FFF" w:rsidRPr="000E1ACF" w:rsidRDefault="00FD5FFF">
      <w:pPr>
        <w:rPr>
          <w:sz w:val="22"/>
          <w:szCs w:val="22"/>
        </w:rPr>
      </w:pPr>
    </w:p>
    <w:p w14:paraId="7B10B43D" w14:textId="2283303F" w:rsidR="00FD5FFF" w:rsidRPr="000E1ACF" w:rsidRDefault="002A246E">
      <w:pPr>
        <w:rPr>
          <w:sz w:val="22"/>
          <w:szCs w:val="22"/>
        </w:rPr>
      </w:pPr>
      <w:r>
        <w:rPr>
          <w:sz w:val="22"/>
          <w:szCs w:val="22"/>
        </w:rPr>
        <w:t>Among t</w:t>
      </w:r>
      <w:r w:rsidR="007C7267" w:rsidRPr="000E1ACF">
        <w:rPr>
          <w:sz w:val="22"/>
          <w:szCs w:val="22"/>
        </w:rPr>
        <w:t xml:space="preserve">he challenges of the portal </w:t>
      </w:r>
      <w:r w:rsidR="008A74C2" w:rsidRPr="000E1ACF">
        <w:rPr>
          <w:sz w:val="22"/>
          <w:szCs w:val="22"/>
        </w:rPr>
        <w:t xml:space="preserve">for clinicians </w:t>
      </w:r>
      <w:r>
        <w:rPr>
          <w:sz w:val="22"/>
          <w:szCs w:val="22"/>
        </w:rPr>
        <w:t xml:space="preserve">are </w:t>
      </w:r>
      <w:r w:rsidR="007C7267" w:rsidRPr="000E1ACF">
        <w:rPr>
          <w:sz w:val="22"/>
          <w:szCs w:val="22"/>
        </w:rPr>
        <w:t>the sheer volume of messages</w:t>
      </w:r>
      <w:r w:rsidR="00E814A7" w:rsidRPr="000E1ACF">
        <w:rPr>
          <w:sz w:val="22"/>
          <w:szCs w:val="22"/>
        </w:rPr>
        <w:t xml:space="preserve"> as well as </w:t>
      </w:r>
      <w:proofErr w:type="gramStart"/>
      <w:r w:rsidR="00E814A7" w:rsidRPr="000E1ACF">
        <w:rPr>
          <w:sz w:val="22"/>
          <w:szCs w:val="22"/>
        </w:rPr>
        <w:t>impact</w:t>
      </w:r>
      <w:proofErr w:type="gramEnd"/>
      <w:r w:rsidR="00E814A7" w:rsidRPr="000E1ACF">
        <w:rPr>
          <w:sz w:val="22"/>
          <w:szCs w:val="22"/>
        </w:rPr>
        <w:t xml:space="preserve"> on </w:t>
      </w:r>
      <w:r w:rsidR="008A74C2" w:rsidRPr="000E1ACF">
        <w:rPr>
          <w:sz w:val="22"/>
          <w:szCs w:val="22"/>
        </w:rPr>
        <w:t xml:space="preserve">practice </w:t>
      </w:r>
      <w:r w:rsidR="00E814A7" w:rsidRPr="000E1ACF">
        <w:rPr>
          <w:sz w:val="22"/>
          <w:szCs w:val="22"/>
        </w:rPr>
        <w:t>workload and, potentially, wellbeing</w:t>
      </w:r>
      <w:r w:rsidR="007C7267" w:rsidRPr="000E1ACF">
        <w:rPr>
          <w:sz w:val="22"/>
          <w:szCs w:val="22"/>
        </w:rPr>
        <w:t>. Research has shown that female-identifying clinicians receive more messages than their male counterparts [</w:t>
      </w:r>
      <w:r w:rsidR="003F057B" w:rsidRPr="000E1ACF">
        <w:rPr>
          <w:sz w:val="22"/>
          <w:szCs w:val="22"/>
        </w:rPr>
        <w:t>Rittenberg</w:t>
      </w:r>
      <w:r w:rsidR="007C7267" w:rsidRPr="000E1ACF">
        <w:rPr>
          <w:sz w:val="22"/>
          <w:szCs w:val="22"/>
        </w:rPr>
        <w:t>].</w:t>
      </w:r>
      <w:r w:rsidR="00F867BB" w:rsidRPr="000E1ACF">
        <w:rPr>
          <w:sz w:val="22"/>
          <w:szCs w:val="22"/>
        </w:rPr>
        <w:t xml:space="preserve"> </w:t>
      </w:r>
      <w:commentRangeStart w:id="6"/>
      <w:r w:rsidR="00F867BB" w:rsidRPr="000E1ACF">
        <w:rPr>
          <w:sz w:val="22"/>
          <w:szCs w:val="22"/>
        </w:rPr>
        <w:t>Increase</w:t>
      </w:r>
      <w:commentRangeEnd w:id="6"/>
      <w:r w:rsidR="003F057B" w:rsidRPr="000E1ACF">
        <w:rPr>
          <w:rStyle w:val="CommentReference"/>
          <w:sz w:val="22"/>
          <w:szCs w:val="22"/>
        </w:rPr>
        <w:commentReference w:id="6"/>
      </w:r>
      <w:r w:rsidR="00F867BB" w:rsidRPr="000E1ACF">
        <w:rPr>
          <w:sz w:val="22"/>
          <w:szCs w:val="22"/>
        </w:rPr>
        <w:t xml:space="preserve"> in portal messaging by patients is associated with additional time spent on the EHR outside of scheduled </w:t>
      </w:r>
      <w:commentRangeStart w:id="7"/>
      <w:r w:rsidR="00F867BB" w:rsidRPr="000E1ACF">
        <w:rPr>
          <w:sz w:val="22"/>
          <w:szCs w:val="22"/>
        </w:rPr>
        <w:t>hours</w:t>
      </w:r>
      <w:commentRangeEnd w:id="7"/>
      <w:r w:rsidR="00E814A7" w:rsidRPr="000E1ACF">
        <w:rPr>
          <w:rStyle w:val="CommentReference"/>
          <w:sz w:val="22"/>
          <w:szCs w:val="22"/>
        </w:rPr>
        <w:commentReference w:id="7"/>
      </w:r>
      <w:r w:rsidR="00F867BB" w:rsidRPr="000E1ACF">
        <w:rPr>
          <w:sz w:val="22"/>
          <w:szCs w:val="22"/>
        </w:rPr>
        <w:t>.</w:t>
      </w:r>
      <w:r w:rsidR="005A6FEE" w:rsidRPr="000E1ACF">
        <w:rPr>
          <w:sz w:val="22"/>
          <w:szCs w:val="22"/>
        </w:rPr>
        <w:t xml:space="preserve"> </w:t>
      </w:r>
      <w:r w:rsidR="003F057B" w:rsidRPr="000E1ACF">
        <w:rPr>
          <w:sz w:val="22"/>
          <w:szCs w:val="22"/>
        </w:rPr>
        <w:t>(Martinez)</w:t>
      </w:r>
      <w:r w:rsidR="00D25722">
        <w:rPr>
          <w:sz w:val="22"/>
          <w:szCs w:val="22"/>
        </w:rPr>
        <w:t xml:space="preserve"> Ideally, we should have time built into our schedule</w:t>
      </w:r>
      <w:r>
        <w:rPr>
          <w:sz w:val="22"/>
          <w:szCs w:val="22"/>
        </w:rPr>
        <w:t>s</w:t>
      </w:r>
      <w:r w:rsidR="00D25722">
        <w:rPr>
          <w:sz w:val="22"/>
          <w:szCs w:val="22"/>
        </w:rPr>
        <w:t xml:space="preserve"> to address electronic communication, but m</w:t>
      </w:r>
      <w:r w:rsidR="006D41C3">
        <w:rPr>
          <w:sz w:val="22"/>
          <w:szCs w:val="22"/>
        </w:rPr>
        <w:t>ost</w:t>
      </w:r>
      <w:r w:rsidR="00D25722">
        <w:rPr>
          <w:sz w:val="22"/>
          <w:szCs w:val="22"/>
        </w:rPr>
        <w:t xml:space="preserve"> of us do not</w:t>
      </w:r>
      <w:r w:rsidR="00DE486F">
        <w:rPr>
          <w:sz w:val="22"/>
          <w:szCs w:val="22"/>
        </w:rPr>
        <w:t>,</w:t>
      </w:r>
      <w:r w:rsidR="00494F04">
        <w:rPr>
          <w:sz w:val="22"/>
          <w:szCs w:val="22"/>
        </w:rPr>
        <w:t xml:space="preserve"> and often these messages are answered at the end of the day or after</w:t>
      </w:r>
      <w:r w:rsidR="00DE486F">
        <w:rPr>
          <w:sz w:val="22"/>
          <w:szCs w:val="22"/>
        </w:rPr>
        <w:t xml:space="preserve"> </w:t>
      </w:r>
      <w:r w:rsidR="00494F04">
        <w:rPr>
          <w:sz w:val="22"/>
          <w:szCs w:val="22"/>
        </w:rPr>
        <w:t xml:space="preserve">hours. </w:t>
      </w:r>
      <w:r w:rsidR="00DE486F">
        <w:rPr>
          <w:sz w:val="22"/>
          <w:szCs w:val="22"/>
        </w:rPr>
        <w:t>It seems that a</w:t>
      </w:r>
      <w:r w:rsidR="00494F04">
        <w:rPr>
          <w:sz w:val="22"/>
          <w:szCs w:val="22"/>
        </w:rPr>
        <w:t>s portal volumes</w:t>
      </w:r>
      <w:r w:rsidR="006D41C3">
        <w:rPr>
          <w:sz w:val="22"/>
          <w:szCs w:val="22"/>
        </w:rPr>
        <w:t xml:space="preserve"> have outpaced many practices’ resources to respond.</w:t>
      </w:r>
      <w:r w:rsidR="00494F04">
        <w:rPr>
          <w:sz w:val="22"/>
          <w:szCs w:val="22"/>
        </w:rPr>
        <w:t xml:space="preserve"> </w:t>
      </w:r>
    </w:p>
    <w:p w14:paraId="4269CBED" w14:textId="77777777" w:rsidR="002110A6" w:rsidRPr="000E1ACF" w:rsidRDefault="002110A6">
      <w:pPr>
        <w:rPr>
          <w:sz w:val="22"/>
          <w:szCs w:val="22"/>
        </w:rPr>
      </w:pPr>
    </w:p>
    <w:p w14:paraId="099E8756" w14:textId="7D0BE9F4" w:rsidR="002110A6" w:rsidRPr="000E1ACF" w:rsidRDefault="002A246E" w:rsidP="008A74C2">
      <w:pPr>
        <w:rPr>
          <w:sz w:val="22"/>
          <w:szCs w:val="22"/>
        </w:rPr>
      </w:pPr>
      <w:r>
        <w:rPr>
          <w:sz w:val="22"/>
          <w:szCs w:val="22"/>
        </w:rPr>
        <w:t>C</w:t>
      </w:r>
      <w:r w:rsidR="003F057B" w:rsidRPr="000E1ACF">
        <w:rPr>
          <w:sz w:val="22"/>
          <w:szCs w:val="22"/>
        </w:rPr>
        <w:t>olleagues</w:t>
      </w:r>
      <w:r w:rsidR="006D41C3">
        <w:rPr>
          <w:sz w:val="22"/>
          <w:szCs w:val="22"/>
        </w:rPr>
        <w:t xml:space="preserve"> nationally</w:t>
      </w:r>
      <w:r w:rsidR="003F057B" w:rsidRPr="000E1ACF">
        <w:rPr>
          <w:sz w:val="22"/>
          <w:szCs w:val="22"/>
        </w:rPr>
        <w:t xml:space="preserve"> have shared th</w:t>
      </w:r>
      <w:r w:rsidR="006D41C3">
        <w:rPr>
          <w:sz w:val="22"/>
          <w:szCs w:val="22"/>
        </w:rPr>
        <w:t>eir</w:t>
      </w:r>
      <w:r w:rsidR="003F057B" w:rsidRPr="000E1ACF">
        <w:rPr>
          <w:sz w:val="22"/>
          <w:szCs w:val="22"/>
        </w:rPr>
        <w:t xml:space="preserve"> </w:t>
      </w:r>
      <w:r w:rsidR="008A74C2" w:rsidRPr="000E1ACF">
        <w:rPr>
          <w:sz w:val="22"/>
          <w:szCs w:val="22"/>
        </w:rPr>
        <w:t xml:space="preserve">greatest </w:t>
      </w:r>
      <w:r>
        <w:rPr>
          <w:sz w:val="22"/>
          <w:szCs w:val="22"/>
        </w:rPr>
        <w:t xml:space="preserve">portal </w:t>
      </w:r>
      <w:r w:rsidR="008A74C2" w:rsidRPr="000E1ACF">
        <w:rPr>
          <w:sz w:val="22"/>
          <w:szCs w:val="22"/>
        </w:rPr>
        <w:t>challenges 1) l</w:t>
      </w:r>
      <w:r w:rsidR="002110A6" w:rsidRPr="000E1ACF">
        <w:rPr>
          <w:sz w:val="22"/>
          <w:szCs w:val="22"/>
        </w:rPr>
        <w:t>ong detailed messages</w:t>
      </w:r>
      <w:r w:rsidR="008A74C2" w:rsidRPr="000E1ACF">
        <w:rPr>
          <w:sz w:val="22"/>
          <w:szCs w:val="22"/>
        </w:rPr>
        <w:t xml:space="preserve">, 2) </w:t>
      </w:r>
      <w:r>
        <w:rPr>
          <w:sz w:val="22"/>
          <w:szCs w:val="22"/>
        </w:rPr>
        <w:t xml:space="preserve">report of symptoms </w:t>
      </w:r>
      <w:r w:rsidR="002110A6" w:rsidRPr="000E1ACF">
        <w:rPr>
          <w:sz w:val="22"/>
          <w:szCs w:val="22"/>
        </w:rPr>
        <w:t>that require further in-depth assessment</w:t>
      </w:r>
      <w:r w:rsidR="008A74C2" w:rsidRPr="000E1ACF">
        <w:rPr>
          <w:sz w:val="22"/>
          <w:szCs w:val="22"/>
        </w:rPr>
        <w:t>, 3) i</w:t>
      </w:r>
      <w:r w:rsidR="002110A6" w:rsidRPr="000E1ACF">
        <w:rPr>
          <w:sz w:val="22"/>
          <w:szCs w:val="22"/>
        </w:rPr>
        <w:t xml:space="preserve">ncomplete </w:t>
      </w:r>
      <w:r w:rsidR="008A74C2" w:rsidRPr="000E1ACF">
        <w:rPr>
          <w:sz w:val="22"/>
          <w:szCs w:val="22"/>
        </w:rPr>
        <w:t>communications</w:t>
      </w:r>
      <w:r w:rsidR="002110A6" w:rsidRPr="000E1ACF">
        <w:rPr>
          <w:sz w:val="22"/>
          <w:szCs w:val="22"/>
        </w:rPr>
        <w:t xml:space="preserve"> that require multiple exchanges to resolve </w:t>
      </w:r>
      <w:r w:rsidR="008A74C2" w:rsidRPr="000E1ACF">
        <w:rPr>
          <w:sz w:val="22"/>
          <w:szCs w:val="22"/>
        </w:rPr>
        <w:t>4) u</w:t>
      </w:r>
      <w:r w:rsidR="002110A6" w:rsidRPr="000E1ACF">
        <w:rPr>
          <w:sz w:val="22"/>
          <w:szCs w:val="22"/>
        </w:rPr>
        <w:t xml:space="preserve">rgent messages (most patient portals have disclaimers that the portal is not to be </w:t>
      </w:r>
      <w:r w:rsidR="00FA07D0" w:rsidRPr="000E1ACF">
        <w:rPr>
          <w:sz w:val="22"/>
          <w:szCs w:val="22"/>
        </w:rPr>
        <w:t>use</w:t>
      </w:r>
      <w:r w:rsidR="002110A6" w:rsidRPr="000E1ACF">
        <w:rPr>
          <w:sz w:val="22"/>
          <w:szCs w:val="22"/>
        </w:rPr>
        <w:t>d for urgent time-sensitive matters)</w:t>
      </w:r>
      <w:r w:rsidR="008A74C2" w:rsidRPr="000E1ACF">
        <w:rPr>
          <w:sz w:val="22"/>
          <w:szCs w:val="22"/>
        </w:rPr>
        <w:t>. Sometimes patients have an expectation that their concern should be</w:t>
      </w:r>
      <w:r>
        <w:rPr>
          <w:sz w:val="22"/>
          <w:szCs w:val="22"/>
        </w:rPr>
        <w:t xml:space="preserve"> expeditiously</w:t>
      </w:r>
      <w:r w:rsidR="008A74C2" w:rsidRPr="000E1ACF">
        <w:rPr>
          <w:sz w:val="22"/>
          <w:szCs w:val="22"/>
        </w:rPr>
        <w:t xml:space="preserve"> resolved over the portal, even if a clinician is not comfortable doing so.</w:t>
      </w:r>
    </w:p>
    <w:p w14:paraId="1EEE9E5C" w14:textId="77777777" w:rsidR="003F057B" w:rsidRPr="000E1ACF" w:rsidRDefault="003F057B" w:rsidP="008A74C2">
      <w:pPr>
        <w:rPr>
          <w:sz w:val="22"/>
          <w:szCs w:val="22"/>
        </w:rPr>
      </w:pPr>
    </w:p>
    <w:p w14:paraId="397574DF" w14:textId="668D3851" w:rsidR="003F057B" w:rsidRPr="000E1ACF" w:rsidRDefault="003F057B" w:rsidP="008A74C2">
      <w:pPr>
        <w:rPr>
          <w:sz w:val="22"/>
          <w:szCs w:val="22"/>
        </w:rPr>
      </w:pPr>
      <w:r w:rsidRPr="000E1ACF">
        <w:rPr>
          <w:sz w:val="22"/>
          <w:szCs w:val="22"/>
        </w:rPr>
        <w:t xml:space="preserve">It is important that </w:t>
      </w:r>
      <w:r w:rsidR="000170D7">
        <w:rPr>
          <w:sz w:val="22"/>
          <w:szCs w:val="22"/>
        </w:rPr>
        <w:t>organizations</w:t>
      </w:r>
      <w:r w:rsidRPr="000E1ACF">
        <w:rPr>
          <w:sz w:val="22"/>
          <w:szCs w:val="22"/>
        </w:rPr>
        <w:t xml:space="preserve"> recognize that no single clinician can possibly manage </w:t>
      </w:r>
      <w:r w:rsidR="002A246E" w:rsidRPr="000E1ACF">
        <w:rPr>
          <w:sz w:val="22"/>
          <w:szCs w:val="22"/>
        </w:rPr>
        <w:t>all</w:t>
      </w:r>
      <w:r w:rsidRPr="000E1ACF">
        <w:rPr>
          <w:sz w:val="22"/>
          <w:szCs w:val="22"/>
        </w:rPr>
        <w:t xml:space="preserve"> messages received and that the messages must be treated like phone calls, with appropriate triage and a team-based approach. </w:t>
      </w:r>
      <w:r w:rsidR="000170D7" w:rsidRPr="000E1ACF">
        <w:rPr>
          <w:sz w:val="22"/>
          <w:szCs w:val="22"/>
        </w:rPr>
        <w:t xml:space="preserve">The AMA has a practical toolkit practices can </w:t>
      </w:r>
      <w:commentRangeStart w:id="8"/>
      <w:r w:rsidR="000170D7" w:rsidRPr="000E1ACF">
        <w:rPr>
          <w:sz w:val="22"/>
          <w:szCs w:val="22"/>
        </w:rPr>
        <w:t>use</w:t>
      </w:r>
      <w:commentRangeEnd w:id="8"/>
      <w:r w:rsidR="000170D7" w:rsidRPr="000E1ACF">
        <w:rPr>
          <w:rStyle w:val="CommentReference"/>
          <w:sz w:val="22"/>
          <w:szCs w:val="22"/>
        </w:rPr>
        <w:commentReference w:id="8"/>
      </w:r>
      <w:r w:rsidR="000170D7" w:rsidRPr="000E1ACF">
        <w:rPr>
          <w:sz w:val="22"/>
          <w:szCs w:val="22"/>
        </w:rPr>
        <w:t xml:space="preserve">. </w:t>
      </w:r>
      <w:r w:rsidRPr="000E1ACF">
        <w:rPr>
          <w:sz w:val="22"/>
          <w:szCs w:val="22"/>
        </w:rPr>
        <w:t>These suggestions include:</w:t>
      </w:r>
    </w:p>
    <w:p w14:paraId="730E2786" w14:textId="77777777" w:rsidR="003F057B" w:rsidRPr="000E1ACF" w:rsidRDefault="003F057B" w:rsidP="008A74C2">
      <w:pPr>
        <w:rPr>
          <w:sz w:val="22"/>
          <w:szCs w:val="22"/>
        </w:rPr>
      </w:pPr>
    </w:p>
    <w:p w14:paraId="2A4CE821" w14:textId="33E4E009" w:rsidR="003F057B" w:rsidRPr="00DB0861" w:rsidRDefault="003F057B" w:rsidP="003F057B">
      <w:pPr>
        <w:numPr>
          <w:ilvl w:val="0"/>
          <w:numId w:val="4"/>
        </w:numPr>
        <w:rPr>
          <w:sz w:val="22"/>
          <w:szCs w:val="22"/>
        </w:rPr>
      </w:pPr>
      <w:r w:rsidRPr="000E1ACF">
        <w:rPr>
          <w:sz w:val="22"/>
          <w:szCs w:val="22"/>
        </w:rPr>
        <w:t xml:space="preserve">Clear </w:t>
      </w:r>
      <w:r w:rsidRPr="00D25722">
        <w:rPr>
          <w:b/>
          <w:bCs/>
          <w:sz w:val="22"/>
          <w:szCs w:val="22"/>
        </w:rPr>
        <w:t>c</w:t>
      </w:r>
      <w:r w:rsidRPr="00DB0861">
        <w:rPr>
          <w:b/>
          <w:bCs/>
          <w:sz w:val="22"/>
          <w:szCs w:val="22"/>
        </w:rPr>
        <w:t>ommunicat</w:t>
      </w:r>
      <w:r w:rsidRPr="00D25722">
        <w:rPr>
          <w:b/>
          <w:bCs/>
          <w:sz w:val="22"/>
          <w:szCs w:val="22"/>
        </w:rPr>
        <w:t>ion of</w:t>
      </w:r>
      <w:r w:rsidRPr="00DB0861">
        <w:rPr>
          <w:b/>
          <w:bCs/>
          <w:sz w:val="22"/>
          <w:szCs w:val="22"/>
        </w:rPr>
        <w:t xml:space="preserve"> the expected response time</w:t>
      </w:r>
      <w:r w:rsidRPr="00DB0861">
        <w:rPr>
          <w:sz w:val="22"/>
          <w:szCs w:val="22"/>
        </w:rPr>
        <w:t xml:space="preserve"> to patient messages.</w:t>
      </w:r>
    </w:p>
    <w:p w14:paraId="63720B49" w14:textId="66B8CB3C" w:rsidR="003F057B" w:rsidRPr="00DB0861" w:rsidRDefault="003F057B" w:rsidP="003F057B">
      <w:pPr>
        <w:numPr>
          <w:ilvl w:val="0"/>
          <w:numId w:val="4"/>
        </w:numPr>
        <w:rPr>
          <w:sz w:val="22"/>
          <w:szCs w:val="22"/>
        </w:rPr>
      </w:pPr>
      <w:r w:rsidRPr="00DB0861">
        <w:rPr>
          <w:sz w:val="22"/>
          <w:szCs w:val="22"/>
        </w:rPr>
        <w:t xml:space="preserve">Set </w:t>
      </w:r>
      <w:r w:rsidRPr="00DB0861">
        <w:rPr>
          <w:b/>
          <w:bCs/>
          <w:sz w:val="22"/>
          <w:szCs w:val="22"/>
        </w:rPr>
        <w:t>character limits</w:t>
      </w:r>
      <w:r w:rsidRPr="00DB0861">
        <w:rPr>
          <w:sz w:val="22"/>
          <w:szCs w:val="22"/>
        </w:rPr>
        <w:t xml:space="preserve"> for portal messages (</w:t>
      </w:r>
      <w:r w:rsidR="00345D3D" w:rsidRPr="00DB0861">
        <w:rPr>
          <w:sz w:val="22"/>
          <w:szCs w:val="22"/>
        </w:rPr>
        <w:t>e.g.</w:t>
      </w:r>
      <w:r w:rsidRPr="00DB0861">
        <w:rPr>
          <w:sz w:val="22"/>
          <w:szCs w:val="22"/>
        </w:rPr>
        <w:t>, 250 to 500 characters).</w:t>
      </w:r>
    </w:p>
    <w:p w14:paraId="76DA7ACA" w14:textId="77777777" w:rsidR="003F057B" w:rsidRPr="000E1ACF" w:rsidRDefault="003F057B" w:rsidP="003F057B">
      <w:pPr>
        <w:numPr>
          <w:ilvl w:val="0"/>
          <w:numId w:val="4"/>
        </w:numPr>
        <w:rPr>
          <w:sz w:val="22"/>
          <w:szCs w:val="22"/>
        </w:rPr>
      </w:pPr>
      <w:r w:rsidRPr="00DB0861">
        <w:rPr>
          <w:b/>
          <w:bCs/>
          <w:sz w:val="22"/>
          <w:szCs w:val="22"/>
        </w:rPr>
        <w:t>Charge</w:t>
      </w:r>
      <w:r w:rsidRPr="00DB0861">
        <w:rPr>
          <w:sz w:val="22"/>
          <w:szCs w:val="22"/>
        </w:rPr>
        <w:t xml:space="preserve"> for patient portal messages that require clinical decision-making.</w:t>
      </w:r>
    </w:p>
    <w:p w14:paraId="36A587A0" w14:textId="408E8806" w:rsidR="003F057B" w:rsidRPr="000E1ACF" w:rsidRDefault="003F057B" w:rsidP="003F057B">
      <w:pPr>
        <w:numPr>
          <w:ilvl w:val="0"/>
          <w:numId w:val="4"/>
        </w:numPr>
        <w:rPr>
          <w:sz w:val="22"/>
          <w:szCs w:val="22"/>
        </w:rPr>
      </w:pPr>
      <w:r w:rsidRPr="00DB0861">
        <w:rPr>
          <w:sz w:val="22"/>
          <w:szCs w:val="22"/>
        </w:rPr>
        <w:t xml:space="preserve">Create a </w:t>
      </w:r>
      <w:r w:rsidRPr="00DB0861">
        <w:rPr>
          <w:b/>
          <w:bCs/>
          <w:sz w:val="22"/>
          <w:szCs w:val="22"/>
        </w:rPr>
        <w:t>standard patient portal etiquette</w:t>
      </w:r>
      <w:r w:rsidRPr="00DB0861">
        <w:rPr>
          <w:sz w:val="22"/>
          <w:szCs w:val="22"/>
        </w:rPr>
        <w:t xml:space="preserve"> or user guide communicating use expectations.</w:t>
      </w:r>
      <w:r w:rsidR="009E2136">
        <w:rPr>
          <w:sz w:val="22"/>
          <w:szCs w:val="22"/>
        </w:rPr>
        <w:t xml:space="preserve"> </w:t>
      </w:r>
    </w:p>
    <w:p w14:paraId="5F55F394" w14:textId="77777777" w:rsidR="003F057B" w:rsidRPr="00DB0861" w:rsidRDefault="003F057B" w:rsidP="003F057B">
      <w:pPr>
        <w:rPr>
          <w:sz w:val="22"/>
          <w:szCs w:val="22"/>
        </w:rPr>
      </w:pPr>
    </w:p>
    <w:p w14:paraId="0750E2B7" w14:textId="21CB4378" w:rsidR="003F057B" w:rsidRPr="00DB0861" w:rsidRDefault="003F057B" w:rsidP="003F057B">
      <w:pPr>
        <w:rPr>
          <w:sz w:val="22"/>
          <w:szCs w:val="22"/>
        </w:rPr>
      </w:pPr>
      <w:r w:rsidRPr="00DB0861">
        <w:rPr>
          <w:sz w:val="22"/>
          <w:szCs w:val="22"/>
        </w:rPr>
        <w:t>As individual p</w:t>
      </w:r>
      <w:r w:rsidR="00134EEA">
        <w:rPr>
          <w:sz w:val="22"/>
          <w:szCs w:val="22"/>
        </w:rPr>
        <w:t>ractitioners</w:t>
      </w:r>
      <w:r w:rsidRPr="00DB0861">
        <w:rPr>
          <w:sz w:val="22"/>
          <w:szCs w:val="22"/>
        </w:rPr>
        <w:t xml:space="preserve">, </w:t>
      </w:r>
      <w:r w:rsidR="00134EEA">
        <w:rPr>
          <w:sz w:val="22"/>
          <w:szCs w:val="22"/>
        </w:rPr>
        <w:t xml:space="preserve">we </w:t>
      </w:r>
      <w:r w:rsidRPr="00DB0861">
        <w:rPr>
          <w:sz w:val="22"/>
          <w:szCs w:val="22"/>
        </w:rPr>
        <w:t>can:</w:t>
      </w:r>
    </w:p>
    <w:p w14:paraId="451634F0" w14:textId="77777777" w:rsidR="003F057B" w:rsidRPr="00DB0861" w:rsidRDefault="003F057B" w:rsidP="003F057B">
      <w:pPr>
        <w:numPr>
          <w:ilvl w:val="0"/>
          <w:numId w:val="4"/>
        </w:numPr>
        <w:rPr>
          <w:sz w:val="22"/>
          <w:szCs w:val="22"/>
        </w:rPr>
      </w:pPr>
      <w:r w:rsidRPr="00DB0861">
        <w:rPr>
          <w:sz w:val="22"/>
          <w:szCs w:val="22"/>
        </w:rPr>
        <w:t>Send a message or provide a handout to your patients describing your personal preferences for patient portal use.</w:t>
      </w:r>
    </w:p>
    <w:p w14:paraId="276F3891" w14:textId="77777777" w:rsidR="003F057B" w:rsidRPr="00DB0861" w:rsidRDefault="003F057B" w:rsidP="003F057B">
      <w:pPr>
        <w:numPr>
          <w:ilvl w:val="0"/>
          <w:numId w:val="4"/>
        </w:numPr>
        <w:rPr>
          <w:sz w:val="22"/>
          <w:szCs w:val="22"/>
        </w:rPr>
      </w:pPr>
      <w:r w:rsidRPr="00DB0861">
        <w:rPr>
          <w:sz w:val="22"/>
          <w:szCs w:val="22"/>
        </w:rPr>
        <w:t>Be open and honest with patients if they are sending too many messages. It may be helpful to set boundaries with them on patient portal use and instead schedule more regular follow-up appointments to check in.</w:t>
      </w:r>
    </w:p>
    <w:p w14:paraId="70D9C7CC" w14:textId="77777777" w:rsidR="003F057B" w:rsidRPr="00DB0861" w:rsidRDefault="003F057B" w:rsidP="003F057B">
      <w:pPr>
        <w:ind w:left="720"/>
        <w:rPr>
          <w:sz w:val="22"/>
          <w:szCs w:val="22"/>
        </w:rPr>
      </w:pPr>
    </w:p>
    <w:p w14:paraId="148EB5A9" w14:textId="342EF5A8" w:rsidR="003F057B" w:rsidRPr="000E1ACF" w:rsidRDefault="003F057B" w:rsidP="008A74C2">
      <w:pPr>
        <w:rPr>
          <w:sz w:val="22"/>
          <w:szCs w:val="22"/>
        </w:rPr>
      </w:pPr>
      <w:r w:rsidRPr="000E1ACF">
        <w:rPr>
          <w:sz w:val="22"/>
          <w:szCs w:val="22"/>
        </w:rPr>
        <w:t xml:space="preserve">Since the patient-practitioner relationship is collaborative, </w:t>
      </w:r>
      <w:r w:rsidRPr="00D25722">
        <w:rPr>
          <w:b/>
          <w:bCs/>
          <w:sz w:val="22"/>
          <w:szCs w:val="22"/>
        </w:rPr>
        <w:t>patients also must modify their approach to portal use</w:t>
      </w:r>
      <w:r w:rsidR="00134EEA">
        <w:rPr>
          <w:sz w:val="22"/>
          <w:szCs w:val="22"/>
        </w:rPr>
        <w:t>. Here are some ways patients can help us:</w:t>
      </w:r>
    </w:p>
    <w:p w14:paraId="34E455D7" w14:textId="77777777" w:rsidR="003F057B" w:rsidRPr="000E1ACF" w:rsidRDefault="003F057B" w:rsidP="008A74C2">
      <w:pPr>
        <w:rPr>
          <w:sz w:val="22"/>
          <w:szCs w:val="22"/>
        </w:rPr>
      </w:pPr>
    </w:p>
    <w:p w14:paraId="30B098FE" w14:textId="274E7568" w:rsidR="003F057B" w:rsidRPr="000E1ACF" w:rsidRDefault="003F057B" w:rsidP="003F057B">
      <w:pPr>
        <w:pStyle w:val="ListParagraph"/>
        <w:numPr>
          <w:ilvl w:val="0"/>
          <w:numId w:val="8"/>
        </w:numPr>
        <w:rPr>
          <w:sz w:val="22"/>
          <w:szCs w:val="22"/>
        </w:rPr>
      </w:pPr>
      <w:r w:rsidRPr="000E1ACF">
        <w:rPr>
          <w:sz w:val="22"/>
          <w:szCs w:val="22"/>
        </w:rPr>
        <w:t xml:space="preserve">Is </w:t>
      </w:r>
      <w:r w:rsidR="00D25722">
        <w:rPr>
          <w:sz w:val="22"/>
          <w:szCs w:val="22"/>
        </w:rPr>
        <w:t>your</w:t>
      </w:r>
      <w:r w:rsidRPr="000E1ACF">
        <w:rPr>
          <w:sz w:val="22"/>
          <w:szCs w:val="22"/>
        </w:rPr>
        <w:t xml:space="preserve"> message time-sensitive? If you are going out of town tomorrow, please call.</w:t>
      </w:r>
    </w:p>
    <w:p w14:paraId="2385F6F8" w14:textId="6FFBC3AF" w:rsidR="003F057B" w:rsidRDefault="003F057B" w:rsidP="003F057B">
      <w:pPr>
        <w:pStyle w:val="ListParagraph"/>
        <w:numPr>
          <w:ilvl w:val="0"/>
          <w:numId w:val="8"/>
        </w:numPr>
        <w:rPr>
          <w:sz w:val="22"/>
          <w:szCs w:val="22"/>
        </w:rPr>
      </w:pPr>
      <w:r w:rsidRPr="000E1ACF">
        <w:rPr>
          <w:sz w:val="22"/>
          <w:szCs w:val="22"/>
        </w:rPr>
        <w:t xml:space="preserve">Please send </w:t>
      </w:r>
      <w:r w:rsidRPr="00D25722">
        <w:rPr>
          <w:b/>
          <w:bCs/>
          <w:sz w:val="22"/>
          <w:szCs w:val="22"/>
        </w:rPr>
        <w:t>complete messages</w:t>
      </w:r>
      <w:r w:rsidRPr="000E1ACF">
        <w:rPr>
          <w:sz w:val="22"/>
          <w:szCs w:val="22"/>
        </w:rPr>
        <w:t xml:space="preserve"> </w:t>
      </w:r>
      <w:r w:rsidR="00FC29A2">
        <w:rPr>
          <w:sz w:val="22"/>
          <w:szCs w:val="22"/>
        </w:rPr>
        <w:t>-</w:t>
      </w:r>
      <w:r w:rsidRPr="000E1ACF">
        <w:rPr>
          <w:sz w:val="22"/>
          <w:szCs w:val="22"/>
        </w:rPr>
        <w:t xml:space="preserve"> </w:t>
      </w:r>
      <w:r w:rsidRPr="00846B9E">
        <w:rPr>
          <w:i/>
          <w:iCs/>
          <w:sz w:val="22"/>
          <w:szCs w:val="22"/>
        </w:rPr>
        <w:t xml:space="preserve">has your pharmacy changed? Which side of your body needs an </w:t>
      </w:r>
      <w:r w:rsidR="000E1ACF" w:rsidRPr="00846B9E">
        <w:rPr>
          <w:i/>
          <w:iCs/>
          <w:sz w:val="22"/>
          <w:szCs w:val="22"/>
        </w:rPr>
        <w:t>x-ray</w:t>
      </w:r>
      <w:r w:rsidRPr="00846B9E">
        <w:rPr>
          <w:i/>
          <w:iCs/>
          <w:sz w:val="22"/>
          <w:szCs w:val="22"/>
        </w:rPr>
        <w:t>? Do you prefer LabCorp or Quest, where do you want to have your mammogram performed?</w:t>
      </w:r>
      <w:r w:rsidRPr="000E1ACF">
        <w:rPr>
          <w:sz w:val="22"/>
          <w:szCs w:val="22"/>
        </w:rPr>
        <w:t xml:space="preserve"> Please include these answers in your </w:t>
      </w:r>
      <w:r w:rsidRPr="00D25722">
        <w:rPr>
          <w:b/>
          <w:bCs/>
          <w:sz w:val="22"/>
          <w:szCs w:val="22"/>
        </w:rPr>
        <w:t>initial message</w:t>
      </w:r>
      <w:r w:rsidRPr="000E1ACF">
        <w:rPr>
          <w:sz w:val="22"/>
          <w:szCs w:val="22"/>
        </w:rPr>
        <w:t>.</w:t>
      </w:r>
      <w:r w:rsidR="00D25722">
        <w:rPr>
          <w:sz w:val="22"/>
          <w:szCs w:val="22"/>
        </w:rPr>
        <w:t xml:space="preserve"> </w:t>
      </w:r>
    </w:p>
    <w:p w14:paraId="0BF803CF" w14:textId="67A95D79" w:rsidR="00134EEA" w:rsidRPr="000E1ACF" w:rsidRDefault="00134EEA" w:rsidP="003F057B">
      <w:pPr>
        <w:pStyle w:val="ListParagraph"/>
        <w:numPr>
          <w:ilvl w:val="0"/>
          <w:numId w:val="8"/>
        </w:numPr>
        <w:rPr>
          <w:sz w:val="22"/>
          <w:szCs w:val="22"/>
        </w:rPr>
      </w:pPr>
      <w:r>
        <w:rPr>
          <w:sz w:val="22"/>
          <w:szCs w:val="22"/>
        </w:rPr>
        <w:t>Please avoid lengthy messages, or messages containing more than one concern.</w:t>
      </w:r>
      <w:r w:rsidR="00846B9E">
        <w:rPr>
          <w:sz w:val="22"/>
          <w:szCs w:val="22"/>
        </w:rPr>
        <w:t xml:space="preserve"> </w:t>
      </w:r>
    </w:p>
    <w:p w14:paraId="2DCF82BE" w14:textId="77777777" w:rsidR="003F057B" w:rsidRPr="000E1ACF" w:rsidRDefault="003F057B" w:rsidP="008A74C2">
      <w:pPr>
        <w:rPr>
          <w:sz w:val="22"/>
          <w:szCs w:val="22"/>
        </w:rPr>
      </w:pPr>
    </w:p>
    <w:p w14:paraId="41B74950" w14:textId="3A9BF42C" w:rsidR="003F057B" w:rsidRPr="000E1ACF" w:rsidRDefault="00671C97" w:rsidP="008A74C2">
      <w:pPr>
        <w:rPr>
          <w:sz w:val="22"/>
          <w:szCs w:val="22"/>
        </w:rPr>
      </w:pPr>
      <w:r w:rsidRPr="00345D3D">
        <w:rPr>
          <w:b/>
          <w:bCs/>
          <w:sz w:val="22"/>
          <w:szCs w:val="22"/>
        </w:rPr>
        <w:t xml:space="preserve">Finally, </w:t>
      </w:r>
      <w:r w:rsidR="000E1ACF" w:rsidRPr="00345D3D">
        <w:rPr>
          <w:b/>
          <w:bCs/>
          <w:sz w:val="22"/>
          <w:szCs w:val="22"/>
        </w:rPr>
        <w:t xml:space="preserve">teams can </w:t>
      </w:r>
      <w:r w:rsidR="006D41C3" w:rsidRPr="00345D3D">
        <w:rPr>
          <w:b/>
          <w:bCs/>
          <w:sz w:val="22"/>
          <w:szCs w:val="22"/>
        </w:rPr>
        <w:t>practice “</w:t>
      </w:r>
      <w:r w:rsidRPr="00345D3D">
        <w:rPr>
          <w:b/>
          <w:bCs/>
          <w:sz w:val="22"/>
          <w:szCs w:val="22"/>
        </w:rPr>
        <w:t>digital empathy</w:t>
      </w:r>
      <w:r w:rsidRPr="000E1ACF">
        <w:rPr>
          <w:sz w:val="22"/>
          <w:szCs w:val="22"/>
        </w:rPr>
        <w:t>”</w:t>
      </w:r>
      <w:r w:rsidR="00134EEA">
        <w:rPr>
          <w:sz w:val="22"/>
          <w:szCs w:val="22"/>
        </w:rPr>
        <w:t xml:space="preserve"> which may enhance patient satisfaction and reduce unnecessary messaging</w:t>
      </w:r>
      <w:r w:rsidRPr="000E1ACF">
        <w:rPr>
          <w:sz w:val="22"/>
          <w:szCs w:val="22"/>
        </w:rPr>
        <w:t>.</w:t>
      </w:r>
      <w:r w:rsidR="000E1ACF">
        <w:rPr>
          <w:sz w:val="22"/>
          <w:szCs w:val="22"/>
        </w:rPr>
        <w:t xml:space="preserve"> When a patient of mine needed </w:t>
      </w:r>
      <w:r w:rsidR="006D41C3">
        <w:rPr>
          <w:sz w:val="22"/>
          <w:szCs w:val="22"/>
        </w:rPr>
        <w:t>prior</w:t>
      </w:r>
      <w:r w:rsidR="000E1ACF">
        <w:rPr>
          <w:sz w:val="22"/>
          <w:szCs w:val="22"/>
        </w:rPr>
        <w:t xml:space="preserve"> authorization</w:t>
      </w:r>
      <w:r w:rsidR="006D41C3">
        <w:rPr>
          <w:sz w:val="22"/>
          <w:szCs w:val="22"/>
        </w:rPr>
        <w:t xml:space="preserve"> for a medication</w:t>
      </w:r>
      <w:r w:rsidR="000E1ACF">
        <w:rPr>
          <w:sz w:val="22"/>
          <w:szCs w:val="22"/>
        </w:rPr>
        <w:t xml:space="preserve">, having the nurses update her on the progress reduced repeated messaging. </w:t>
      </w:r>
      <w:r w:rsidRPr="000E1ACF">
        <w:rPr>
          <w:sz w:val="22"/>
          <w:szCs w:val="22"/>
        </w:rPr>
        <w:t xml:space="preserve"> Some tips for doing this </w:t>
      </w:r>
      <w:commentRangeStart w:id="9"/>
      <w:r w:rsidRPr="000E1ACF">
        <w:rPr>
          <w:sz w:val="22"/>
          <w:szCs w:val="22"/>
        </w:rPr>
        <w:t>include</w:t>
      </w:r>
      <w:commentRangeEnd w:id="9"/>
      <w:r w:rsidRPr="000E1ACF">
        <w:rPr>
          <w:rStyle w:val="CommentReference"/>
          <w:sz w:val="22"/>
          <w:szCs w:val="22"/>
        </w:rPr>
        <w:commentReference w:id="9"/>
      </w:r>
      <w:r w:rsidRPr="000E1ACF">
        <w:rPr>
          <w:sz w:val="22"/>
          <w:szCs w:val="22"/>
        </w:rPr>
        <w:t>:</w:t>
      </w:r>
    </w:p>
    <w:p w14:paraId="4DC3611F" w14:textId="77777777" w:rsidR="00671C97" w:rsidRPr="000E1ACF" w:rsidRDefault="00671C97" w:rsidP="00671C97">
      <w:pPr>
        <w:pStyle w:val="ListParagraph"/>
        <w:numPr>
          <w:ilvl w:val="0"/>
          <w:numId w:val="7"/>
        </w:numPr>
        <w:rPr>
          <w:rFonts w:eastAsia="Times New Roman" w:cs="Arial"/>
          <w:color w:val="000000"/>
          <w:kern w:val="0"/>
          <w:sz w:val="22"/>
          <w:szCs w:val="22"/>
          <w14:ligatures w14:val="none"/>
        </w:rPr>
      </w:pPr>
      <w:r w:rsidRPr="000E1ACF">
        <w:rPr>
          <w:rFonts w:eastAsia="Times New Roman" w:cs="Arial"/>
          <w:color w:val="000000"/>
          <w:kern w:val="0"/>
          <w:sz w:val="22"/>
          <w:szCs w:val="22"/>
          <w14:ligatures w14:val="none"/>
        </w:rPr>
        <w:t xml:space="preserve">Reflect the feelings and statements the patient has made. </w:t>
      </w:r>
    </w:p>
    <w:p w14:paraId="766DA5FF" w14:textId="77777777" w:rsidR="00671C97" w:rsidRPr="000E1ACF" w:rsidRDefault="00671C97" w:rsidP="00671C97">
      <w:pPr>
        <w:pStyle w:val="ListParagraph"/>
        <w:numPr>
          <w:ilvl w:val="0"/>
          <w:numId w:val="7"/>
        </w:numPr>
        <w:rPr>
          <w:rFonts w:eastAsia="Times New Roman" w:cs="Arial"/>
          <w:color w:val="000000"/>
          <w:kern w:val="0"/>
          <w:sz w:val="22"/>
          <w:szCs w:val="22"/>
          <w14:ligatures w14:val="none"/>
        </w:rPr>
      </w:pPr>
      <w:r w:rsidRPr="000E1ACF">
        <w:rPr>
          <w:rFonts w:eastAsia="Times New Roman" w:cs="Arial"/>
          <w:color w:val="000000"/>
          <w:kern w:val="0"/>
          <w:sz w:val="22"/>
          <w:szCs w:val="22"/>
          <w14:ligatures w14:val="none"/>
        </w:rPr>
        <w:t>Use statements that convey you care and understand their pain, fear, or concern over their clinical care. Use empathetic language. Choose words and phrases that show compassion.</w:t>
      </w:r>
    </w:p>
    <w:p w14:paraId="3246B8D7" w14:textId="7B4C1E0A" w:rsidR="00DB0861" w:rsidRPr="000E1ACF" w:rsidRDefault="00DB0861" w:rsidP="00DB0861">
      <w:pPr>
        <w:pStyle w:val="ListParagraph"/>
        <w:numPr>
          <w:ilvl w:val="0"/>
          <w:numId w:val="7"/>
        </w:numPr>
        <w:rPr>
          <w:rFonts w:eastAsia="Times New Roman" w:cs="Arial"/>
          <w:color w:val="000000"/>
          <w:kern w:val="0"/>
          <w:sz w:val="22"/>
          <w:szCs w:val="22"/>
          <w14:ligatures w14:val="none"/>
        </w:rPr>
      </w:pPr>
      <w:r w:rsidRPr="000E1ACF">
        <w:rPr>
          <w:rFonts w:eastAsia="Times New Roman" w:cs="Arial"/>
          <w:color w:val="000000"/>
          <w:kern w:val="0"/>
          <w:sz w:val="22"/>
          <w:szCs w:val="22"/>
          <w14:ligatures w14:val="none"/>
        </w:rPr>
        <w:t>Punctuation matters. Repeated punctuation (!!, ??) can be used emphatically to compensate for lack of non-verbal cues, but sender intent and recipient interpretation may vary.</w:t>
      </w:r>
    </w:p>
    <w:p w14:paraId="67A34844" w14:textId="649984C7" w:rsidR="00DB0861" w:rsidRPr="000E1ACF" w:rsidRDefault="00DB0861" w:rsidP="00671C97">
      <w:pPr>
        <w:pStyle w:val="ListParagraph"/>
        <w:numPr>
          <w:ilvl w:val="0"/>
          <w:numId w:val="7"/>
        </w:numPr>
        <w:rPr>
          <w:rFonts w:eastAsia="Times New Roman" w:cs="Arial"/>
          <w:color w:val="000000"/>
          <w:kern w:val="0"/>
          <w:sz w:val="22"/>
          <w:szCs w:val="22"/>
          <w14:ligatures w14:val="none"/>
        </w:rPr>
      </w:pPr>
      <w:r w:rsidRPr="000E1ACF">
        <w:rPr>
          <w:rFonts w:eastAsia="Times New Roman" w:cs="Arial"/>
          <w:color w:val="000000"/>
          <w:kern w:val="0"/>
          <w:sz w:val="22"/>
          <w:szCs w:val="22"/>
          <w14:ligatures w14:val="none"/>
        </w:rPr>
        <w:t>Provide clear guidance on the clinical appropriateness of what can and cannot be handled via message.</w:t>
      </w:r>
      <w:r w:rsidR="00671C97" w:rsidRPr="000E1ACF">
        <w:rPr>
          <w:rFonts w:eastAsia="Times New Roman" w:cs="Arial"/>
          <w:color w:val="000000"/>
          <w:kern w:val="0"/>
          <w:sz w:val="22"/>
          <w:szCs w:val="22"/>
          <w14:ligatures w14:val="none"/>
        </w:rPr>
        <w:t xml:space="preserve"> Set clear expectations.</w:t>
      </w:r>
    </w:p>
    <w:p w14:paraId="0707DBAE" w14:textId="4A93BC5B" w:rsidR="009F6C0A" w:rsidRDefault="009F6C0A" w:rsidP="00DB0861">
      <w:pPr>
        <w:pStyle w:val="ListParagraph"/>
        <w:numPr>
          <w:ilvl w:val="0"/>
          <w:numId w:val="7"/>
        </w:numPr>
        <w:rPr>
          <w:rFonts w:eastAsia="Times New Roman" w:cs="Arial"/>
          <w:color w:val="000000"/>
          <w:kern w:val="0"/>
          <w:sz w:val="22"/>
          <w:szCs w:val="22"/>
          <w14:ligatures w14:val="none"/>
        </w:rPr>
      </w:pPr>
      <w:r w:rsidRPr="000E1ACF">
        <w:rPr>
          <w:rFonts w:eastAsia="Times New Roman" w:cs="Arial"/>
          <w:color w:val="000000"/>
          <w:kern w:val="0"/>
          <w:sz w:val="22"/>
          <w:szCs w:val="22"/>
          <w14:ligatures w14:val="none"/>
        </w:rPr>
        <w:t>Patients should know upfront that you usually will not resolve their question within seconds or even within hours. If a clinic has the capacity, it could be by the end of the day, but there could be instances where it takes three to five days.</w:t>
      </w:r>
    </w:p>
    <w:p w14:paraId="0271BC7F" w14:textId="03A87FE6" w:rsidR="00154558" w:rsidRPr="000E1ACF" w:rsidRDefault="00154558" w:rsidP="00DB0861">
      <w:pPr>
        <w:pStyle w:val="ListParagraph"/>
        <w:numPr>
          <w:ilvl w:val="0"/>
          <w:numId w:val="7"/>
        </w:numPr>
        <w:rPr>
          <w:rFonts w:eastAsia="Times New Roman" w:cs="Arial"/>
          <w:color w:val="000000"/>
          <w:kern w:val="0"/>
          <w:sz w:val="22"/>
          <w:szCs w:val="22"/>
          <w14:ligatures w14:val="none"/>
        </w:rPr>
      </w:pPr>
      <w:r>
        <w:rPr>
          <w:rFonts w:eastAsia="Times New Roman" w:cs="Arial"/>
          <w:color w:val="000000"/>
          <w:kern w:val="0"/>
          <w:sz w:val="22"/>
          <w:szCs w:val="22"/>
          <w14:ligatures w14:val="none"/>
        </w:rPr>
        <w:t>I will often sign my messages with “take care” or “best.” When conveying results, I will begin with, “I hope this finds you well/feeling better.”</w:t>
      </w:r>
    </w:p>
    <w:p w14:paraId="7E18584D" w14:textId="77777777" w:rsidR="00DB0861" w:rsidRPr="000E1ACF" w:rsidRDefault="00DB0861" w:rsidP="00671C97">
      <w:pPr>
        <w:ind w:left="360"/>
        <w:rPr>
          <w:rFonts w:ascii="Arial" w:eastAsia="Times New Roman" w:hAnsi="Arial" w:cs="Arial"/>
          <w:color w:val="000000"/>
          <w:kern w:val="0"/>
          <w:sz w:val="22"/>
          <w:szCs w:val="22"/>
          <w14:ligatures w14:val="none"/>
        </w:rPr>
      </w:pPr>
    </w:p>
    <w:p w14:paraId="35E7E529" w14:textId="77777777" w:rsidR="00DB0861" w:rsidRPr="000E1ACF" w:rsidRDefault="00DB0861" w:rsidP="00DB0861">
      <w:pPr>
        <w:rPr>
          <w:sz w:val="22"/>
          <w:szCs w:val="22"/>
        </w:rPr>
      </w:pPr>
    </w:p>
    <w:p w14:paraId="01D2722F" w14:textId="21154CE8" w:rsidR="001D08DA" w:rsidRPr="000E1ACF" w:rsidRDefault="00134EEA" w:rsidP="001D08DA">
      <w:pPr>
        <w:rPr>
          <w:sz w:val="22"/>
          <w:szCs w:val="22"/>
        </w:rPr>
      </w:pPr>
      <w:r>
        <w:rPr>
          <w:sz w:val="22"/>
          <w:szCs w:val="22"/>
        </w:rPr>
        <w:t>Many organizations have begun employing AI to assist in managing messages.</w:t>
      </w:r>
      <w:r w:rsidR="0072082D">
        <w:rPr>
          <w:sz w:val="22"/>
          <w:szCs w:val="22"/>
        </w:rPr>
        <w:t xml:space="preserve"> </w:t>
      </w:r>
      <w:commentRangeStart w:id="10"/>
      <w:r w:rsidR="0072082D">
        <w:rPr>
          <w:sz w:val="22"/>
          <w:szCs w:val="22"/>
        </w:rPr>
        <w:t>Other</w:t>
      </w:r>
      <w:commentRangeEnd w:id="10"/>
      <w:r w:rsidR="00A840DB">
        <w:rPr>
          <w:rStyle w:val="CommentReference"/>
        </w:rPr>
        <w:commentReference w:id="10"/>
      </w:r>
      <w:r w:rsidR="0072082D">
        <w:rPr>
          <w:sz w:val="22"/>
          <w:szCs w:val="22"/>
        </w:rPr>
        <w:t xml:space="preserve"> practices hire “inboxologists” whose primary job is to answer portal messages.</w:t>
      </w:r>
      <w:r>
        <w:rPr>
          <w:sz w:val="22"/>
          <w:szCs w:val="22"/>
        </w:rPr>
        <w:t xml:space="preserve"> The portal can be an important connection between practitioners</w:t>
      </w:r>
      <w:r w:rsidR="00E04C39">
        <w:rPr>
          <w:sz w:val="22"/>
          <w:szCs w:val="22"/>
        </w:rPr>
        <w:t xml:space="preserve"> and patients</w:t>
      </w:r>
      <w:r w:rsidR="00AB0CF2">
        <w:rPr>
          <w:sz w:val="22"/>
          <w:szCs w:val="22"/>
        </w:rPr>
        <w:t xml:space="preserve">, my hope is that we can return to a place in which the portal is a valuable patient care tool and not an </w:t>
      </w:r>
      <w:r w:rsidR="00EC360D">
        <w:rPr>
          <w:sz w:val="22"/>
          <w:szCs w:val="22"/>
        </w:rPr>
        <w:t>impossible extra task.</w:t>
      </w:r>
      <w:r w:rsidR="00DD0F10">
        <w:rPr>
          <w:sz w:val="22"/>
          <w:szCs w:val="22"/>
        </w:rPr>
        <w:t xml:space="preserve"> While the sharing of artwork is not a routine or approved use of the portal, </w:t>
      </w:r>
      <w:r w:rsidR="00435DB6">
        <w:rPr>
          <w:sz w:val="22"/>
          <w:szCs w:val="22"/>
        </w:rPr>
        <w:t>fostering patient-centered communication and clinician flourishing should be.</w:t>
      </w:r>
    </w:p>
    <w:p w14:paraId="3B74290D" w14:textId="77777777" w:rsidR="001D08DA" w:rsidRPr="000E1ACF" w:rsidRDefault="001D08DA" w:rsidP="001D08DA">
      <w:pPr>
        <w:rPr>
          <w:sz w:val="22"/>
          <w:szCs w:val="22"/>
        </w:rPr>
      </w:pPr>
    </w:p>
    <w:p w14:paraId="4BCBD7D0" w14:textId="5CFAE107" w:rsidR="00F43F51" w:rsidRPr="000E1ACF" w:rsidRDefault="00F43F51">
      <w:pPr>
        <w:rPr>
          <w:sz w:val="22"/>
          <w:szCs w:val="22"/>
        </w:rPr>
      </w:pPr>
    </w:p>
    <w:sectPr w:rsidR="00F43F51" w:rsidRPr="000E1ACF" w:rsidSect="000E60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erber, Megan" w:date="2024-12-01T20:28:00Z" w:initials="MG">
    <w:p w14:paraId="3B4F4364" w14:textId="1E473D24" w:rsidR="00F61A4D" w:rsidRDefault="00F61A4D" w:rsidP="00F61A4D">
      <w:r>
        <w:rPr>
          <w:rStyle w:val="CommentReference"/>
        </w:rPr>
        <w:annotationRef/>
      </w:r>
      <w:r>
        <w:rPr>
          <w:color w:val="000000"/>
          <w:sz w:val="20"/>
          <w:szCs w:val="20"/>
        </w:rPr>
        <w:t>Peterson JL, Houser SH. Unlocking Patient Portals: Health Information Professionals Navigating Challenges and Shaping the Future. Perspect Health Inf Manag. 2024 Mar 1;21(1):1e. PMCID: PMC11102060.</w:t>
      </w:r>
    </w:p>
  </w:comment>
  <w:comment w:id="1" w:author="Gerber, Megan" w:date="2024-12-01T20:59:00Z" w:initials="MG">
    <w:p w14:paraId="06FBBF41" w14:textId="77777777" w:rsidR="00C40F59" w:rsidRDefault="00C40F59" w:rsidP="00C40F59">
      <w:r>
        <w:rPr>
          <w:rStyle w:val="CommentReference"/>
        </w:rPr>
        <w:annotationRef/>
      </w:r>
      <w:r>
        <w:rPr>
          <w:color w:val="000000"/>
          <w:sz w:val="20"/>
          <w:szCs w:val="20"/>
        </w:rPr>
        <w:t>These requests rose dramatically during the onset of the pandemic, by 57%. The concerning factor is this percentage has yet to decline, said Holmgren. Patients now assume they can contact their physician anytime through the portal.</w:t>
      </w:r>
    </w:p>
  </w:comment>
  <w:comment w:id="2" w:author="Gerber, Megan" w:date="2024-12-01T22:57:00Z" w:initials="MG">
    <w:p w14:paraId="003A442B" w14:textId="77777777" w:rsidR="001D368D" w:rsidRDefault="001D368D" w:rsidP="001D368D">
      <w:r>
        <w:rPr>
          <w:rStyle w:val="CommentReference"/>
        </w:rPr>
        <w:annotationRef/>
      </w:r>
      <w:r>
        <w:rPr>
          <w:color w:val="000000"/>
          <w:sz w:val="20"/>
          <w:szCs w:val="20"/>
        </w:rPr>
        <w:t>Holmgren AJ, Downing NL, Tang M, Sharp C, Longhurst C, Huckman RS. Assessing the Impact of the COVID-19 Pandemic on Clinician Ambulatory Electronic Health Record Use. Journal of the American Medical Informatics Association. 2022;29(3):453-460. doi:10.1093/jamia/ocab268</w:t>
      </w:r>
    </w:p>
  </w:comment>
  <w:comment w:id="3" w:author="Gerber, Megan" w:date="2024-12-01T21:00:00Z" w:initials="MG">
    <w:p w14:paraId="72DAFD99" w14:textId="00FD3BE6" w:rsidR="00C40F59" w:rsidRDefault="00C40F59" w:rsidP="00C40F59">
      <w:r>
        <w:rPr>
          <w:rStyle w:val="CommentReference"/>
        </w:rPr>
        <w:annotationRef/>
      </w:r>
      <w:r>
        <w:rPr>
          <w:color w:val="000000"/>
          <w:sz w:val="20"/>
          <w:szCs w:val="20"/>
        </w:rPr>
        <w:t>https://www.ama-assn.org/practice-management/digital/when-it-comes-inbox-overload-us-physicians-have-it-worst</w:t>
      </w:r>
    </w:p>
  </w:comment>
  <w:comment w:id="4" w:author="Gerber, Megan" w:date="2024-12-01T20:40:00Z" w:initials="MG">
    <w:p w14:paraId="2FE0BD54" w14:textId="5A8F172A" w:rsidR="006E07BB" w:rsidRDefault="006E07BB" w:rsidP="006E07BB">
      <w:r>
        <w:rPr>
          <w:rStyle w:val="CommentReference"/>
        </w:rPr>
        <w:annotationRef/>
      </w:r>
      <w:r>
        <w:rPr>
          <w:color w:val="000000"/>
          <w:sz w:val="20"/>
          <w:szCs w:val="20"/>
        </w:rPr>
        <w:t>Johnson KB, Ibrahim SA, Rosenbloom ST. Ensuring Equitable Access to Patient Portals—Closing the “Techquity” Gap. JAMA Health Forum. 2023;4(11):e233406. doi:10.1001/jamahealthforum.2023.3406</w:t>
      </w:r>
    </w:p>
  </w:comment>
  <w:comment w:id="5" w:author="Gerber, Megan" w:date="2024-12-01T20:42:00Z" w:initials="MG">
    <w:p w14:paraId="7CD23043" w14:textId="77777777" w:rsidR="001B5C13" w:rsidRDefault="001B5C13" w:rsidP="001B5C13">
      <w:r>
        <w:rPr>
          <w:rStyle w:val="CommentReference"/>
        </w:rPr>
        <w:annotationRef/>
      </w:r>
      <w:r>
        <w:rPr>
          <w:color w:val="000000"/>
          <w:sz w:val="20"/>
          <w:szCs w:val="20"/>
        </w:rPr>
        <w:t>Johnson KB, Ibrahim SA, Rosenbloom ST. Ensuring Equitable Access to Patient Portals—Closing the “Techquity” Gap. JAMA Health Forum. 2023;4(11):e233406. doi:10.1001/jamahealthforum.2023.3406</w:t>
      </w:r>
    </w:p>
  </w:comment>
  <w:comment w:id="6" w:author="Gerber, Megan" w:date="2024-12-01T22:30:00Z" w:initials="MG">
    <w:p w14:paraId="31CD6CF9" w14:textId="77777777" w:rsidR="003F057B" w:rsidRDefault="003F057B" w:rsidP="003F057B">
      <w:r>
        <w:rPr>
          <w:rStyle w:val="CommentReference"/>
        </w:rPr>
        <w:annotationRef/>
      </w:r>
      <w:r>
        <w:rPr>
          <w:color w:val="000000"/>
          <w:sz w:val="20"/>
          <w:szCs w:val="20"/>
        </w:rPr>
        <w:t>https://pmc.ncbi.nlm.nih.gov/articles/PMC9550938/</w:t>
      </w:r>
    </w:p>
  </w:comment>
  <w:comment w:id="7" w:author="Gerber, Megan" w:date="2024-12-01T21:03:00Z" w:initials="MG">
    <w:p w14:paraId="09B2C4C4" w14:textId="768A88FB" w:rsidR="00E814A7" w:rsidRDefault="00E814A7" w:rsidP="00E814A7">
      <w:r>
        <w:rPr>
          <w:rStyle w:val="CommentReference"/>
        </w:rPr>
        <w:annotationRef/>
      </w:r>
      <w:r>
        <w:rPr>
          <w:color w:val="000000"/>
          <w:sz w:val="20"/>
          <w:szCs w:val="20"/>
        </w:rPr>
        <w:t>Martinez, K.A., Schulte, R., Rothberg, M.B. et al. Patient Portal Message Volume and Time Spent on the EHR: an Observational Study of Primary Care Clinicians. J GEN INTERN MED 39, 566–572 (2024). https://doi.org/10.1007/s11606-023-08577-7</w:t>
      </w:r>
    </w:p>
  </w:comment>
  <w:comment w:id="8" w:author="Gerber, Megan" w:date="2024-12-01T22:38:00Z" w:initials="MG">
    <w:p w14:paraId="579CFEEA" w14:textId="77777777" w:rsidR="000170D7" w:rsidRDefault="000170D7" w:rsidP="000170D7">
      <w:r>
        <w:rPr>
          <w:rStyle w:val="CommentReference"/>
        </w:rPr>
        <w:annotationRef/>
      </w:r>
      <w:r>
        <w:rPr>
          <w:color w:val="000000"/>
          <w:sz w:val="20"/>
          <w:szCs w:val="20"/>
        </w:rPr>
        <w:t>https://edhub.ama-assn.org/steps-forward/module/2822815</w:t>
      </w:r>
    </w:p>
  </w:comment>
  <w:comment w:id="9" w:author="Gerber, Megan" w:date="2024-12-01T22:39:00Z" w:initials="MG">
    <w:p w14:paraId="38A85C52" w14:textId="77777777" w:rsidR="00671C97" w:rsidRDefault="00671C97" w:rsidP="00671C97">
      <w:r>
        <w:rPr>
          <w:rStyle w:val="CommentReference"/>
        </w:rPr>
        <w:annotationRef/>
      </w:r>
      <w:r>
        <w:rPr>
          <w:sz w:val="20"/>
          <w:szCs w:val="20"/>
        </w:rPr>
        <w:t>https://telehealthandmedicinetoday.com/index.php/journal/article/view/433/1031</w:t>
      </w:r>
    </w:p>
  </w:comment>
  <w:comment w:id="10" w:author="Gerber, Megan" w:date="2024-12-01T23:10:00Z" w:initials="MG">
    <w:p w14:paraId="517421E2" w14:textId="77777777" w:rsidR="00A840DB" w:rsidRDefault="00A840DB" w:rsidP="00A840DB">
      <w:r>
        <w:rPr>
          <w:rStyle w:val="CommentReference"/>
        </w:rPr>
        <w:annotationRef/>
      </w:r>
      <w:r>
        <w:rPr>
          <w:color w:val="000000"/>
          <w:sz w:val="20"/>
          <w:szCs w:val="20"/>
        </w:rPr>
        <w:t>https://healthjournalism.org/blog/2024/11/inboxologists-chatbots-among-tools-medical-practices-use-to-manage-patient-messages/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4F4364" w15:done="0"/>
  <w15:commentEx w15:paraId="06FBBF41" w15:done="0"/>
  <w15:commentEx w15:paraId="003A442B" w15:done="0"/>
  <w15:commentEx w15:paraId="72DAFD99" w15:done="0"/>
  <w15:commentEx w15:paraId="2FE0BD54" w15:done="0"/>
  <w15:commentEx w15:paraId="7CD23043" w15:done="0"/>
  <w15:commentEx w15:paraId="31CD6CF9" w15:done="0"/>
  <w15:commentEx w15:paraId="09B2C4C4" w15:done="0"/>
  <w15:commentEx w15:paraId="579CFEEA" w15:done="0"/>
  <w15:commentEx w15:paraId="38A85C52" w15:done="0"/>
  <w15:commentEx w15:paraId="51742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E4E129" w16cex:dateUtc="2024-12-02T01:28:00Z"/>
  <w16cex:commentExtensible w16cex:durableId="7B2B6845" w16cex:dateUtc="2024-12-02T01:59:00Z"/>
  <w16cex:commentExtensible w16cex:durableId="269AD38E" w16cex:dateUtc="2024-12-02T03:57:00Z"/>
  <w16cex:commentExtensible w16cex:durableId="25E3F3EF" w16cex:dateUtc="2024-12-02T02:00:00Z"/>
  <w16cex:commentExtensible w16cex:durableId="6FC1DBCA" w16cex:dateUtc="2024-12-02T01:40:00Z"/>
  <w16cex:commentExtensible w16cex:durableId="00501BFD" w16cex:dateUtc="2024-12-02T01:42:00Z"/>
  <w16cex:commentExtensible w16cex:durableId="57B7D95C" w16cex:dateUtc="2024-12-02T03:30:00Z"/>
  <w16cex:commentExtensible w16cex:durableId="6FB489A8" w16cex:dateUtc="2024-12-02T02:03:00Z"/>
  <w16cex:commentExtensible w16cex:durableId="55432071" w16cex:dateUtc="2024-12-02T03:38:00Z"/>
  <w16cex:commentExtensible w16cex:durableId="135FB01E" w16cex:dateUtc="2024-12-02T03:39:00Z"/>
  <w16cex:commentExtensible w16cex:durableId="11CF72BE" w16cex:dateUtc="2024-12-02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4F4364" w16cid:durableId="21E4E129"/>
  <w16cid:commentId w16cid:paraId="06FBBF41" w16cid:durableId="7B2B6845"/>
  <w16cid:commentId w16cid:paraId="003A442B" w16cid:durableId="269AD38E"/>
  <w16cid:commentId w16cid:paraId="72DAFD99" w16cid:durableId="25E3F3EF"/>
  <w16cid:commentId w16cid:paraId="2FE0BD54" w16cid:durableId="6FC1DBCA"/>
  <w16cid:commentId w16cid:paraId="7CD23043" w16cid:durableId="00501BFD"/>
  <w16cid:commentId w16cid:paraId="31CD6CF9" w16cid:durableId="57B7D95C"/>
  <w16cid:commentId w16cid:paraId="09B2C4C4" w16cid:durableId="6FB489A8"/>
  <w16cid:commentId w16cid:paraId="579CFEEA" w16cid:durableId="55432071"/>
  <w16cid:commentId w16cid:paraId="38A85C52" w16cid:durableId="135FB01E"/>
  <w16cid:commentId w16cid:paraId="517421E2" w16cid:durableId="11CF72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42E4"/>
    <w:multiLevelType w:val="hybridMultilevel"/>
    <w:tmpl w:val="F0F0C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9A6997"/>
    <w:multiLevelType w:val="hybridMultilevel"/>
    <w:tmpl w:val="DB32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946B5"/>
    <w:multiLevelType w:val="multilevel"/>
    <w:tmpl w:val="A93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2E10B6"/>
    <w:multiLevelType w:val="hybridMultilevel"/>
    <w:tmpl w:val="9C76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833F9"/>
    <w:multiLevelType w:val="multilevel"/>
    <w:tmpl w:val="247C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7C6AB4"/>
    <w:multiLevelType w:val="multilevel"/>
    <w:tmpl w:val="87CE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E06DAE"/>
    <w:multiLevelType w:val="hybridMultilevel"/>
    <w:tmpl w:val="DCF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22AAD"/>
    <w:multiLevelType w:val="hybridMultilevel"/>
    <w:tmpl w:val="D11E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307008">
    <w:abstractNumId w:val="3"/>
  </w:num>
  <w:num w:numId="2" w16cid:durableId="1405642677">
    <w:abstractNumId w:val="7"/>
  </w:num>
  <w:num w:numId="3" w16cid:durableId="199825525">
    <w:abstractNumId w:val="1"/>
  </w:num>
  <w:num w:numId="4" w16cid:durableId="326517395">
    <w:abstractNumId w:val="4"/>
  </w:num>
  <w:num w:numId="5" w16cid:durableId="1151867123">
    <w:abstractNumId w:val="2"/>
  </w:num>
  <w:num w:numId="6" w16cid:durableId="706636275">
    <w:abstractNumId w:val="5"/>
  </w:num>
  <w:num w:numId="7" w16cid:durableId="82145911">
    <w:abstractNumId w:val="0"/>
  </w:num>
  <w:num w:numId="8" w16cid:durableId="19702382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ber, Megan">
    <w15:presenceInfo w15:providerId="AD" w15:userId="S::gerberm@amc.edu::88c1377f-ac7a-4f29-aad5-3e6c0d42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4D"/>
    <w:rsid w:val="00001E2B"/>
    <w:rsid w:val="00002915"/>
    <w:rsid w:val="0000374A"/>
    <w:rsid w:val="000170D7"/>
    <w:rsid w:val="000213E2"/>
    <w:rsid w:val="00042EB3"/>
    <w:rsid w:val="00043244"/>
    <w:rsid w:val="000467FC"/>
    <w:rsid w:val="00046E5F"/>
    <w:rsid w:val="00064147"/>
    <w:rsid w:val="00071DF0"/>
    <w:rsid w:val="000855F0"/>
    <w:rsid w:val="00085614"/>
    <w:rsid w:val="000A3414"/>
    <w:rsid w:val="000A59FA"/>
    <w:rsid w:val="000E1ACF"/>
    <w:rsid w:val="000E3F54"/>
    <w:rsid w:val="000E60AE"/>
    <w:rsid w:val="000F2232"/>
    <w:rsid w:val="000F3736"/>
    <w:rsid w:val="000F3E3F"/>
    <w:rsid w:val="0011193A"/>
    <w:rsid w:val="00134EEA"/>
    <w:rsid w:val="00141267"/>
    <w:rsid w:val="00144129"/>
    <w:rsid w:val="00146597"/>
    <w:rsid w:val="0015006F"/>
    <w:rsid w:val="00154558"/>
    <w:rsid w:val="00163590"/>
    <w:rsid w:val="001676B4"/>
    <w:rsid w:val="00167A69"/>
    <w:rsid w:val="001867C2"/>
    <w:rsid w:val="001A31C6"/>
    <w:rsid w:val="001B3635"/>
    <w:rsid w:val="001B5C13"/>
    <w:rsid w:val="001B7D52"/>
    <w:rsid w:val="001C000B"/>
    <w:rsid w:val="001C025D"/>
    <w:rsid w:val="001C0505"/>
    <w:rsid w:val="001D08DA"/>
    <w:rsid w:val="001D312D"/>
    <w:rsid w:val="001D368D"/>
    <w:rsid w:val="001D5043"/>
    <w:rsid w:val="001E4E9B"/>
    <w:rsid w:val="001E7EBA"/>
    <w:rsid w:val="001F08CE"/>
    <w:rsid w:val="00200755"/>
    <w:rsid w:val="00203A88"/>
    <w:rsid w:val="0020688B"/>
    <w:rsid w:val="002110A6"/>
    <w:rsid w:val="00211F7E"/>
    <w:rsid w:val="00214499"/>
    <w:rsid w:val="0023095A"/>
    <w:rsid w:val="0023415D"/>
    <w:rsid w:val="002366D3"/>
    <w:rsid w:val="002651AF"/>
    <w:rsid w:val="00265726"/>
    <w:rsid w:val="00265DA8"/>
    <w:rsid w:val="002663A4"/>
    <w:rsid w:val="00270FAB"/>
    <w:rsid w:val="00280AC4"/>
    <w:rsid w:val="0029793C"/>
    <w:rsid w:val="002A246E"/>
    <w:rsid w:val="002B4987"/>
    <w:rsid w:val="002C2521"/>
    <w:rsid w:val="002C621C"/>
    <w:rsid w:val="002D49B3"/>
    <w:rsid w:val="002D5078"/>
    <w:rsid w:val="002D574A"/>
    <w:rsid w:val="00302F49"/>
    <w:rsid w:val="00304CFA"/>
    <w:rsid w:val="00307353"/>
    <w:rsid w:val="00313322"/>
    <w:rsid w:val="003149A2"/>
    <w:rsid w:val="00317457"/>
    <w:rsid w:val="00341653"/>
    <w:rsid w:val="00345D3D"/>
    <w:rsid w:val="0036208A"/>
    <w:rsid w:val="00364DF1"/>
    <w:rsid w:val="00367663"/>
    <w:rsid w:val="00391681"/>
    <w:rsid w:val="00391D7D"/>
    <w:rsid w:val="003B5109"/>
    <w:rsid w:val="003B7214"/>
    <w:rsid w:val="003C58EE"/>
    <w:rsid w:val="003D0A63"/>
    <w:rsid w:val="003D2184"/>
    <w:rsid w:val="003E1517"/>
    <w:rsid w:val="003E2C9F"/>
    <w:rsid w:val="003F057B"/>
    <w:rsid w:val="00412A04"/>
    <w:rsid w:val="00414FAC"/>
    <w:rsid w:val="00433226"/>
    <w:rsid w:val="00435DB6"/>
    <w:rsid w:val="00451D37"/>
    <w:rsid w:val="00454253"/>
    <w:rsid w:val="0045450D"/>
    <w:rsid w:val="004567FE"/>
    <w:rsid w:val="00494B34"/>
    <w:rsid w:val="00494F04"/>
    <w:rsid w:val="004D0A89"/>
    <w:rsid w:val="004E62F1"/>
    <w:rsid w:val="00502755"/>
    <w:rsid w:val="00516717"/>
    <w:rsid w:val="0052299B"/>
    <w:rsid w:val="00531BA9"/>
    <w:rsid w:val="00537A9A"/>
    <w:rsid w:val="00542EE4"/>
    <w:rsid w:val="00560553"/>
    <w:rsid w:val="00566314"/>
    <w:rsid w:val="00566D3D"/>
    <w:rsid w:val="00571833"/>
    <w:rsid w:val="00576DA5"/>
    <w:rsid w:val="00581C6F"/>
    <w:rsid w:val="00590555"/>
    <w:rsid w:val="005A6FEE"/>
    <w:rsid w:val="005B24E3"/>
    <w:rsid w:val="005B676C"/>
    <w:rsid w:val="005D3915"/>
    <w:rsid w:val="005E690E"/>
    <w:rsid w:val="00612C58"/>
    <w:rsid w:val="0062434B"/>
    <w:rsid w:val="00637B2F"/>
    <w:rsid w:val="006565C1"/>
    <w:rsid w:val="00671C97"/>
    <w:rsid w:val="0067423C"/>
    <w:rsid w:val="006777B8"/>
    <w:rsid w:val="00680019"/>
    <w:rsid w:val="00687168"/>
    <w:rsid w:val="006A27B4"/>
    <w:rsid w:val="006A4F78"/>
    <w:rsid w:val="006A7120"/>
    <w:rsid w:val="006D41C3"/>
    <w:rsid w:val="006E07BB"/>
    <w:rsid w:val="006F1775"/>
    <w:rsid w:val="006F31C5"/>
    <w:rsid w:val="006F35F2"/>
    <w:rsid w:val="006F49F7"/>
    <w:rsid w:val="006F735C"/>
    <w:rsid w:val="006F76D2"/>
    <w:rsid w:val="0070022E"/>
    <w:rsid w:val="00703DF8"/>
    <w:rsid w:val="00710F14"/>
    <w:rsid w:val="00711119"/>
    <w:rsid w:val="00712C70"/>
    <w:rsid w:val="0072082D"/>
    <w:rsid w:val="00723847"/>
    <w:rsid w:val="007433DA"/>
    <w:rsid w:val="00746D1B"/>
    <w:rsid w:val="00747BCE"/>
    <w:rsid w:val="007579D8"/>
    <w:rsid w:val="00771208"/>
    <w:rsid w:val="0077156D"/>
    <w:rsid w:val="007928CA"/>
    <w:rsid w:val="00792C7B"/>
    <w:rsid w:val="007B3ECA"/>
    <w:rsid w:val="007C7267"/>
    <w:rsid w:val="0080029B"/>
    <w:rsid w:val="00801B9E"/>
    <w:rsid w:val="00804F3B"/>
    <w:rsid w:val="00805FCF"/>
    <w:rsid w:val="00845331"/>
    <w:rsid w:val="00846B9E"/>
    <w:rsid w:val="0084749A"/>
    <w:rsid w:val="00851366"/>
    <w:rsid w:val="008542DC"/>
    <w:rsid w:val="008544CE"/>
    <w:rsid w:val="00856875"/>
    <w:rsid w:val="00866EDD"/>
    <w:rsid w:val="00887ACE"/>
    <w:rsid w:val="008960B0"/>
    <w:rsid w:val="00897249"/>
    <w:rsid w:val="008A74C2"/>
    <w:rsid w:val="008B74F6"/>
    <w:rsid w:val="008E75C6"/>
    <w:rsid w:val="008F19CE"/>
    <w:rsid w:val="008F4495"/>
    <w:rsid w:val="00920A94"/>
    <w:rsid w:val="00925EC7"/>
    <w:rsid w:val="00926F76"/>
    <w:rsid w:val="009327DF"/>
    <w:rsid w:val="00935C67"/>
    <w:rsid w:val="00956209"/>
    <w:rsid w:val="009609AA"/>
    <w:rsid w:val="00963FBD"/>
    <w:rsid w:val="0096622B"/>
    <w:rsid w:val="00975D70"/>
    <w:rsid w:val="00984AA3"/>
    <w:rsid w:val="009A447F"/>
    <w:rsid w:val="009B00E1"/>
    <w:rsid w:val="009C2759"/>
    <w:rsid w:val="009C3D2D"/>
    <w:rsid w:val="009C41A5"/>
    <w:rsid w:val="009D64A4"/>
    <w:rsid w:val="009E2136"/>
    <w:rsid w:val="009F6C0A"/>
    <w:rsid w:val="00A0337A"/>
    <w:rsid w:val="00A0650C"/>
    <w:rsid w:val="00A06665"/>
    <w:rsid w:val="00A2016B"/>
    <w:rsid w:val="00A23C02"/>
    <w:rsid w:val="00A562B4"/>
    <w:rsid w:val="00A62747"/>
    <w:rsid w:val="00A77742"/>
    <w:rsid w:val="00A840DB"/>
    <w:rsid w:val="00A860C3"/>
    <w:rsid w:val="00A959DB"/>
    <w:rsid w:val="00A97E1F"/>
    <w:rsid w:val="00AB0CF2"/>
    <w:rsid w:val="00AC003B"/>
    <w:rsid w:val="00AD2D26"/>
    <w:rsid w:val="00AD4919"/>
    <w:rsid w:val="00AD7704"/>
    <w:rsid w:val="00AE297C"/>
    <w:rsid w:val="00B123C1"/>
    <w:rsid w:val="00B14F4D"/>
    <w:rsid w:val="00B16FFC"/>
    <w:rsid w:val="00B233D5"/>
    <w:rsid w:val="00B26D43"/>
    <w:rsid w:val="00B46332"/>
    <w:rsid w:val="00B6349E"/>
    <w:rsid w:val="00B81ED0"/>
    <w:rsid w:val="00B8466C"/>
    <w:rsid w:val="00B9127D"/>
    <w:rsid w:val="00BD3DDC"/>
    <w:rsid w:val="00BE7ACD"/>
    <w:rsid w:val="00C135BF"/>
    <w:rsid w:val="00C17ACC"/>
    <w:rsid w:val="00C31019"/>
    <w:rsid w:val="00C40F59"/>
    <w:rsid w:val="00C465E5"/>
    <w:rsid w:val="00C957AD"/>
    <w:rsid w:val="00CB7CA4"/>
    <w:rsid w:val="00CD525B"/>
    <w:rsid w:val="00CE5997"/>
    <w:rsid w:val="00CF506A"/>
    <w:rsid w:val="00CF6510"/>
    <w:rsid w:val="00D15F51"/>
    <w:rsid w:val="00D17832"/>
    <w:rsid w:val="00D22746"/>
    <w:rsid w:val="00D2326A"/>
    <w:rsid w:val="00D25722"/>
    <w:rsid w:val="00D50AFA"/>
    <w:rsid w:val="00D55136"/>
    <w:rsid w:val="00D72BCF"/>
    <w:rsid w:val="00D95539"/>
    <w:rsid w:val="00DA2F90"/>
    <w:rsid w:val="00DB0861"/>
    <w:rsid w:val="00DB4DC8"/>
    <w:rsid w:val="00DB5260"/>
    <w:rsid w:val="00DC6702"/>
    <w:rsid w:val="00DD08F9"/>
    <w:rsid w:val="00DD0F10"/>
    <w:rsid w:val="00DD285D"/>
    <w:rsid w:val="00DD3E29"/>
    <w:rsid w:val="00DD41FE"/>
    <w:rsid w:val="00DE0000"/>
    <w:rsid w:val="00DE486F"/>
    <w:rsid w:val="00DE767B"/>
    <w:rsid w:val="00DF6053"/>
    <w:rsid w:val="00E04C39"/>
    <w:rsid w:val="00E208C4"/>
    <w:rsid w:val="00E3131F"/>
    <w:rsid w:val="00E51ACF"/>
    <w:rsid w:val="00E51AEE"/>
    <w:rsid w:val="00E71F87"/>
    <w:rsid w:val="00E814A7"/>
    <w:rsid w:val="00E83B8E"/>
    <w:rsid w:val="00E85C7F"/>
    <w:rsid w:val="00EA726E"/>
    <w:rsid w:val="00EA7FF6"/>
    <w:rsid w:val="00EC360D"/>
    <w:rsid w:val="00F2032A"/>
    <w:rsid w:val="00F20868"/>
    <w:rsid w:val="00F21C78"/>
    <w:rsid w:val="00F327C3"/>
    <w:rsid w:val="00F43F51"/>
    <w:rsid w:val="00F46446"/>
    <w:rsid w:val="00F61A4D"/>
    <w:rsid w:val="00F75AE0"/>
    <w:rsid w:val="00F80052"/>
    <w:rsid w:val="00F80750"/>
    <w:rsid w:val="00F8577C"/>
    <w:rsid w:val="00F867BB"/>
    <w:rsid w:val="00F94287"/>
    <w:rsid w:val="00FA07D0"/>
    <w:rsid w:val="00FA1C53"/>
    <w:rsid w:val="00FA32F0"/>
    <w:rsid w:val="00FC29A2"/>
    <w:rsid w:val="00FC55EE"/>
    <w:rsid w:val="00FD4C91"/>
    <w:rsid w:val="00FD5FFF"/>
    <w:rsid w:val="00FD600E"/>
    <w:rsid w:val="00FE2880"/>
    <w:rsid w:val="00FE2DA4"/>
    <w:rsid w:val="00FE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72BC"/>
  <w15:chartTrackingRefBased/>
  <w15:docId w15:val="{696A26B1-B0D1-0941-AEBF-F8540704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A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A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A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A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A4D"/>
    <w:rPr>
      <w:rFonts w:eastAsiaTheme="majorEastAsia" w:cstheme="majorBidi"/>
      <w:color w:val="272727" w:themeColor="text1" w:themeTint="D8"/>
    </w:rPr>
  </w:style>
  <w:style w:type="paragraph" w:styleId="Title">
    <w:name w:val="Title"/>
    <w:basedOn w:val="Normal"/>
    <w:next w:val="Normal"/>
    <w:link w:val="TitleChar"/>
    <w:uiPriority w:val="10"/>
    <w:qFormat/>
    <w:rsid w:val="00F61A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A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A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A4D"/>
    <w:rPr>
      <w:i/>
      <w:iCs/>
      <w:color w:val="404040" w:themeColor="text1" w:themeTint="BF"/>
    </w:rPr>
  </w:style>
  <w:style w:type="paragraph" w:styleId="ListParagraph">
    <w:name w:val="List Paragraph"/>
    <w:basedOn w:val="Normal"/>
    <w:uiPriority w:val="34"/>
    <w:qFormat/>
    <w:rsid w:val="00F61A4D"/>
    <w:pPr>
      <w:ind w:left="720"/>
      <w:contextualSpacing/>
    </w:pPr>
  </w:style>
  <w:style w:type="character" w:styleId="IntenseEmphasis">
    <w:name w:val="Intense Emphasis"/>
    <w:basedOn w:val="DefaultParagraphFont"/>
    <w:uiPriority w:val="21"/>
    <w:qFormat/>
    <w:rsid w:val="00F61A4D"/>
    <w:rPr>
      <w:i/>
      <w:iCs/>
      <w:color w:val="0F4761" w:themeColor="accent1" w:themeShade="BF"/>
    </w:rPr>
  </w:style>
  <w:style w:type="paragraph" w:styleId="IntenseQuote">
    <w:name w:val="Intense Quote"/>
    <w:basedOn w:val="Normal"/>
    <w:next w:val="Normal"/>
    <w:link w:val="IntenseQuoteChar"/>
    <w:uiPriority w:val="30"/>
    <w:qFormat/>
    <w:rsid w:val="00F6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A4D"/>
    <w:rPr>
      <w:i/>
      <w:iCs/>
      <w:color w:val="0F4761" w:themeColor="accent1" w:themeShade="BF"/>
    </w:rPr>
  </w:style>
  <w:style w:type="character" w:styleId="IntenseReference">
    <w:name w:val="Intense Reference"/>
    <w:basedOn w:val="DefaultParagraphFont"/>
    <w:uiPriority w:val="32"/>
    <w:qFormat/>
    <w:rsid w:val="00F61A4D"/>
    <w:rPr>
      <w:b/>
      <w:bCs/>
      <w:smallCaps/>
      <w:color w:val="0F4761" w:themeColor="accent1" w:themeShade="BF"/>
      <w:spacing w:val="5"/>
    </w:rPr>
  </w:style>
  <w:style w:type="character" w:styleId="CommentReference">
    <w:name w:val="annotation reference"/>
    <w:basedOn w:val="DefaultParagraphFont"/>
    <w:uiPriority w:val="99"/>
    <w:semiHidden/>
    <w:unhideWhenUsed/>
    <w:rsid w:val="00F61A4D"/>
    <w:rPr>
      <w:sz w:val="16"/>
      <w:szCs w:val="16"/>
    </w:rPr>
  </w:style>
  <w:style w:type="paragraph" w:styleId="CommentText">
    <w:name w:val="annotation text"/>
    <w:basedOn w:val="Normal"/>
    <w:link w:val="CommentTextChar"/>
    <w:uiPriority w:val="99"/>
    <w:semiHidden/>
    <w:unhideWhenUsed/>
    <w:rsid w:val="00F61A4D"/>
    <w:rPr>
      <w:sz w:val="20"/>
      <w:szCs w:val="20"/>
    </w:rPr>
  </w:style>
  <w:style w:type="character" w:customStyle="1" w:styleId="CommentTextChar">
    <w:name w:val="Comment Text Char"/>
    <w:basedOn w:val="DefaultParagraphFont"/>
    <w:link w:val="CommentText"/>
    <w:uiPriority w:val="99"/>
    <w:semiHidden/>
    <w:rsid w:val="00F61A4D"/>
    <w:rPr>
      <w:sz w:val="20"/>
      <w:szCs w:val="20"/>
    </w:rPr>
  </w:style>
  <w:style w:type="paragraph" w:styleId="CommentSubject">
    <w:name w:val="annotation subject"/>
    <w:basedOn w:val="CommentText"/>
    <w:next w:val="CommentText"/>
    <w:link w:val="CommentSubjectChar"/>
    <w:uiPriority w:val="99"/>
    <w:semiHidden/>
    <w:unhideWhenUsed/>
    <w:rsid w:val="00F61A4D"/>
    <w:rPr>
      <w:b/>
      <w:bCs/>
    </w:rPr>
  </w:style>
  <w:style w:type="character" w:customStyle="1" w:styleId="CommentSubjectChar">
    <w:name w:val="Comment Subject Char"/>
    <w:basedOn w:val="CommentTextChar"/>
    <w:link w:val="CommentSubject"/>
    <w:uiPriority w:val="99"/>
    <w:semiHidden/>
    <w:rsid w:val="00F61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98243">
      <w:bodyDiv w:val="1"/>
      <w:marLeft w:val="0"/>
      <w:marRight w:val="0"/>
      <w:marTop w:val="0"/>
      <w:marBottom w:val="0"/>
      <w:divBdr>
        <w:top w:val="none" w:sz="0" w:space="0" w:color="auto"/>
        <w:left w:val="none" w:sz="0" w:space="0" w:color="auto"/>
        <w:bottom w:val="none" w:sz="0" w:space="0" w:color="auto"/>
        <w:right w:val="none" w:sz="0" w:space="0" w:color="auto"/>
      </w:divBdr>
    </w:div>
    <w:div w:id="648287254">
      <w:bodyDiv w:val="1"/>
      <w:marLeft w:val="0"/>
      <w:marRight w:val="0"/>
      <w:marTop w:val="0"/>
      <w:marBottom w:val="0"/>
      <w:divBdr>
        <w:top w:val="none" w:sz="0" w:space="0" w:color="auto"/>
        <w:left w:val="none" w:sz="0" w:space="0" w:color="auto"/>
        <w:bottom w:val="none" w:sz="0" w:space="0" w:color="auto"/>
        <w:right w:val="none" w:sz="0" w:space="0" w:color="auto"/>
      </w:divBdr>
      <w:divsChild>
        <w:div w:id="1787115451">
          <w:marLeft w:val="0"/>
          <w:marRight w:val="0"/>
          <w:marTop w:val="0"/>
          <w:marBottom w:val="0"/>
          <w:divBdr>
            <w:top w:val="none" w:sz="0" w:space="0" w:color="auto"/>
            <w:left w:val="none" w:sz="0" w:space="0" w:color="auto"/>
            <w:bottom w:val="none" w:sz="0" w:space="0" w:color="auto"/>
            <w:right w:val="none" w:sz="0" w:space="0" w:color="auto"/>
          </w:divBdr>
        </w:div>
        <w:div w:id="498229332">
          <w:marLeft w:val="0"/>
          <w:marRight w:val="0"/>
          <w:marTop w:val="0"/>
          <w:marBottom w:val="0"/>
          <w:divBdr>
            <w:top w:val="none" w:sz="0" w:space="0" w:color="auto"/>
            <w:left w:val="none" w:sz="0" w:space="0" w:color="auto"/>
            <w:bottom w:val="none" w:sz="0" w:space="0" w:color="auto"/>
            <w:right w:val="none" w:sz="0" w:space="0" w:color="auto"/>
          </w:divBdr>
        </w:div>
      </w:divsChild>
    </w:div>
    <w:div w:id="1060984909">
      <w:bodyDiv w:val="1"/>
      <w:marLeft w:val="0"/>
      <w:marRight w:val="0"/>
      <w:marTop w:val="0"/>
      <w:marBottom w:val="0"/>
      <w:divBdr>
        <w:top w:val="none" w:sz="0" w:space="0" w:color="auto"/>
        <w:left w:val="none" w:sz="0" w:space="0" w:color="auto"/>
        <w:bottom w:val="none" w:sz="0" w:space="0" w:color="auto"/>
        <w:right w:val="none" w:sz="0" w:space="0" w:color="auto"/>
      </w:divBdr>
    </w:div>
    <w:div w:id="1199394468">
      <w:bodyDiv w:val="1"/>
      <w:marLeft w:val="0"/>
      <w:marRight w:val="0"/>
      <w:marTop w:val="0"/>
      <w:marBottom w:val="0"/>
      <w:divBdr>
        <w:top w:val="none" w:sz="0" w:space="0" w:color="auto"/>
        <w:left w:val="none" w:sz="0" w:space="0" w:color="auto"/>
        <w:bottom w:val="none" w:sz="0" w:space="0" w:color="auto"/>
        <w:right w:val="none" w:sz="0" w:space="0" w:color="auto"/>
      </w:divBdr>
    </w:div>
    <w:div w:id="16536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94CFD28E7A3F4A907A30A253127C9D" ma:contentTypeVersion="18" ma:contentTypeDescription="Create a new document." ma:contentTypeScope="" ma:versionID="7baf9cdd263c494589f7c0daf3f3a43c">
  <xsd:schema xmlns:xsd="http://www.w3.org/2001/XMLSchema" xmlns:xs="http://www.w3.org/2001/XMLSchema" xmlns:p="http://schemas.microsoft.com/office/2006/metadata/properties" xmlns:ns3="45f536c5-e33e-4671-9098-994b854848ea" xmlns:ns4="64b248bb-c283-40b1-ba19-ba21e781ccef" targetNamespace="http://schemas.microsoft.com/office/2006/metadata/properties" ma:root="true" ma:fieldsID="31768c75e714dcf35c4a57d1e2f9823d" ns3:_="" ns4:_="">
    <xsd:import namespace="45f536c5-e33e-4671-9098-994b854848ea"/>
    <xsd:import namespace="64b248bb-c283-40b1-ba19-ba21e781cc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536c5-e33e-4671-9098-994b8548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248bb-c283-40b1-ba19-ba21e781cc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5f536c5-e33e-4671-9098-994b854848ea" xsi:nil="true"/>
  </documentManagement>
</p:properties>
</file>

<file path=customXml/itemProps1.xml><?xml version="1.0" encoding="utf-8"?>
<ds:datastoreItem xmlns:ds="http://schemas.openxmlformats.org/officeDocument/2006/customXml" ds:itemID="{55E73663-AC54-A748-A323-DD92F1A4460F}">
  <ds:schemaRefs>
    <ds:schemaRef ds:uri="http://schemas.openxmlformats.org/officeDocument/2006/bibliography"/>
  </ds:schemaRefs>
</ds:datastoreItem>
</file>

<file path=customXml/itemProps2.xml><?xml version="1.0" encoding="utf-8"?>
<ds:datastoreItem xmlns:ds="http://schemas.openxmlformats.org/officeDocument/2006/customXml" ds:itemID="{B2053CDA-5659-4CF6-BCB0-FA8B249F1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536c5-e33e-4671-9098-994b854848ea"/>
    <ds:schemaRef ds:uri="64b248bb-c283-40b1-ba19-ba21e781c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0A10C-09D5-427A-93FF-44C406546A39}">
  <ds:schemaRefs>
    <ds:schemaRef ds:uri="http://schemas.microsoft.com/sharepoint/v3/contenttype/forms"/>
  </ds:schemaRefs>
</ds:datastoreItem>
</file>

<file path=customXml/itemProps4.xml><?xml version="1.0" encoding="utf-8"?>
<ds:datastoreItem xmlns:ds="http://schemas.openxmlformats.org/officeDocument/2006/customXml" ds:itemID="{28017554-9DFE-467B-BCF9-C13DE09BB87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45f536c5-e33e-4671-9098-994b854848ea"/>
    <ds:schemaRef ds:uri="64b248bb-c283-40b1-ba19-ba21e781cc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Gerber, Megan</dc:creator>
  <cp:keywords/>
  <dc:description/>
  <cp:lastModifiedBy>Gerber, Megan</cp:lastModifiedBy>
  <cp:revision>11</cp:revision>
  <dcterms:created xsi:type="dcterms:W3CDTF">2024-12-05T14:43:00Z</dcterms:created>
  <dcterms:modified xsi:type="dcterms:W3CDTF">2024-12-05T14:50:00Z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0x0101008C94CFD28E7A3F4A907A30A253127C9D</vt:lpwstr>
  </property>
</Properties>
</file>